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570" w:lineRule="exact"/>
        <w:jc w:val="center"/>
        <w:rPr>
          <w:rFonts w:ascii="方正小标宋简体" w:hAnsi="方正小标宋简体" w:eastAsia="方正小标宋简体" w:cs="方正小标宋简体"/>
          <w:color w:val="000000"/>
          <w:sz w:val="40"/>
          <w:szCs w:val="40"/>
          <w:shd w:val="clear" w:color="auto" w:fill="FFFFFF"/>
        </w:rPr>
      </w:pPr>
      <w:r>
        <w:rPr>
          <w:rFonts w:hint="eastAsia" w:ascii="方正小标宋简体" w:hAnsi="方正小标宋简体" w:eastAsia="方正小标宋简体" w:cs="方正小标宋简体"/>
          <w:color w:val="000000"/>
          <w:sz w:val="40"/>
          <w:szCs w:val="40"/>
          <w:shd w:val="clear" w:color="auto" w:fill="FFFFFF"/>
        </w:rPr>
        <w:t>慈湖高新区知识产权资助奖励办法（讨论稿）</w:t>
      </w:r>
    </w:p>
    <w:p>
      <w:pPr>
        <w:pStyle w:val="4"/>
        <w:widowControl/>
        <w:spacing w:line="570" w:lineRule="exact"/>
        <w:ind w:firstLine="3440"/>
        <w:rPr>
          <w:rFonts w:ascii="仿宋_GB2312" w:hAnsi="仿宋_GB2312" w:eastAsia="仿宋_GB2312" w:cs="仿宋_GB2312"/>
          <w:sz w:val="21"/>
          <w:szCs w:val="21"/>
        </w:rPr>
      </w:pPr>
      <w:r>
        <w:rPr>
          <w:rFonts w:hint="eastAsia" w:ascii="仿宋_GB2312" w:hAnsi="仿宋_GB2312" w:eastAsia="仿宋_GB2312" w:cs="仿宋_GB2312"/>
          <w:color w:val="000000"/>
          <w:sz w:val="32"/>
          <w:szCs w:val="32"/>
          <w:shd w:val="clear" w:color="auto" w:fill="FFFFFF"/>
        </w:rPr>
        <w:t> </w:t>
      </w:r>
    </w:p>
    <w:p>
      <w:pPr>
        <w:pStyle w:val="4"/>
        <w:widowControl/>
        <w:spacing w:line="570" w:lineRule="exact"/>
        <w:ind w:firstLine="64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第一条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为进一步加强慈湖高新区知识产权创造、运用、保护、管理和服务的能力，优化营商环境和创新环境，</w:t>
      </w:r>
      <w:r>
        <w:rPr>
          <w:rFonts w:ascii="仿宋_GB2312" w:hAnsi="仿宋_GB2312" w:eastAsia="仿宋_GB2312" w:cs="仿宋_GB2312"/>
          <w:color w:val="000000"/>
          <w:sz w:val="32"/>
          <w:szCs w:val="32"/>
          <w:shd w:val="clear" w:color="auto" w:fill="FFFFFF"/>
        </w:rPr>
        <w:t>提升园区的科技创新能力,充分发挥知识产权制度对创新激励的基本保障作用 ,推动</w:t>
      </w:r>
      <w:r>
        <w:rPr>
          <w:rFonts w:hint="eastAsia" w:ascii="仿宋_GB2312" w:hAnsi="仿宋_GB2312" w:eastAsia="仿宋_GB2312" w:cs="仿宋_GB2312"/>
          <w:color w:val="000000"/>
          <w:sz w:val="32"/>
          <w:szCs w:val="32"/>
          <w:shd w:val="clear" w:color="auto" w:fill="FFFFFF"/>
        </w:rPr>
        <w:t>高质量创建国家知识产权示范园区，根据国家和省有关文件精神及《马鞍山市知识产权资助奖励若干政策》，</w:t>
      </w:r>
      <w:r>
        <w:rPr>
          <w:rFonts w:ascii="仿宋_GB2312" w:hAnsi="仿宋_GB2312" w:eastAsia="仿宋_GB2312" w:cs="仿宋_GB2312"/>
          <w:color w:val="000000"/>
          <w:sz w:val="32"/>
          <w:szCs w:val="32"/>
          <w:shd w:val="clear" w:color="auto" w:fill="FFFFFF"/>
        </w:rPr>
        <w:t>结合园区实际情况,制定本实施方法。</w:t>
      </w:r>
    </w:p>
    <w:p>
      <w:pPr>
        <w:pStyle w:val="4"/>
        <w:widowControl/>
        <w:spacing w:line="570" w:lineRule="exact"/>
        <w:ind w:firstLine="64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第二条 </w:t>
      </w:r>
      <w:r>
        <w:rPr>
          <w:rFonts w:ascii="仿宋_GB2312" w:hAnsi="仿宋_GB2312" w:eastAsia="仿宋_GB2312" w:cs="仿宋_GB2312"/>
          <w:color w:val="000000"/>
          <w:sz w:val="32"/>
          <w:szCs w:val="32"/>
          <w:shd w:val="clear" w:color="auto" w:fill="FFFFFF"/>
        </w:rPr>
        <w:t xml:space="preserve"> 凡注册地且专利申请人（专利权人）地址为</w:t>
      </w:r>
      <w:r>
        <w:rPr>
          <w:rFonts w:hint="eastAsia" w:ascii="仿宋_GB2312" w:hAnsi="仿宋_GB2312" w:eastAsia="仿宋_GB2312" w:cs="仿宋_GB2312"/>
          <w:color w:val="000000"/>
          <w:sz w:val="32"/>
          <w:szCs w:val="32"/>
          <w:shd w:val="clear" w:color="auto" w:fill="FFFFFF"/>
        </w:rPr>
        <w:t>慈湖高新区</w:t>
      </w:r>
      <w:r>
        <w:rPr>
          <w:rFonts w:ascii="仿宋_GB2312" w:hAnsi="仿宋_GB2312" w:eastAsia="仿宋_GB2312" w:cs="仿宋_GB2312"/>
          <w:color w:val="000000"/>
          <w:sz w:val="32"/>
          <w:szCs w:val="32"/>
          <w:shd w:val="clear" w:color="auto" w:fill="FFFFFF"/>
        </w:rPr>
        <w:t>的企事业单位、机关团体、其他组织或个人可依法申请</w:t>
      </w:r>
      <w:r>
        <w:rPr>
          <w:rFonts w:hint="eastAsia" w:ascii="仿宋_GB2312" w:hAnsi="仿宋_GB2312" w:eastAsia="仿宋_GB2312" w:cs="仿宋_GB2312"/>
          <w:color w:val="000000"/>
          <w:sz w:val="32"/>
          <w:szCs w:val="32"/>
          <w:shd w:val="clear" w:color="auto" w:fill="FFFFFF"/>
        </w:rPr>
        <w:t>资</w:t>
      </w:r>
      <w:r>
        <w:rPr>
          <w:rFonts w:ascii="仿宋_GB2312" w:hAnsi="仿宋_GB2312" w:eastAsia="仿宋_GB2312" w:cs="仿宋_GB2312"/>
          <w:color w:val="000000"/>
          <w:sz w:val="32"/>
          <w:szCs w:val="32"/>
          <w:shd w:val="clear" w:color="auto" w:fill="FFFFFF"/>
        </w:rPr>
        <w:t>助</w:t>
      </w:r>
      <w:r>
        <w:rPr>
          <w:rFonts w:hint="eastAsia" w:ascii="仿宋_GB2312" w:hAnsi="仿宋_GB2312" w:eastAsia="仿宋_GB2312" w:cs="仿宋_GB2312"/>
          <w:color w:val="000000"/>
          <w:sz w:val="32"/>
          <w:szCs w:val="32"/>
          <w:shd w:val="clear" w:color="auto" w:fill="FFFFFF"/>
        </w:rPr>
        <w:t>。</w:t>
      </w:r>
    </w:p>
    <w:p>
      <w:pPr>
        <w:pStyle w:val="4"/>
        <w:widowControl/>
        <w:spacing w:line="57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第三条 </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慈湖高新区市场监管局负责知识产权资助奖励申请的受理、审查，财审局负责资金审核批准、拨付。</w:t>
      </w:r>
    </w:p>
    <w:p>
      <w:pPr>
        <w:pStyle w:val="4"/>
        <w:widowControl/>
        <w:spacing w:line="57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第四条 </w:t>
      </w:r>
      <w:r>
        <w:rPr>
          <w:rFonts w:ascii="仿宋_GB2312" w:hAnsi="仿宋_GB2312" w:eastAsia="仿宋_GB2312" w:cs="仿宋_GB2312"/>
          <w:color w:val="000000"/>
          <w:sz w:val="32"/>
          <w:szCs w:val="32"/>
          <w:shd w:val="clear" w:color="auto" w:fill="FFFFFF"/>
        </w:rPr>
        <w:t xml:space="preserve"> 本办法中的知识产权主要指专利、商标。本办法中的当年是指需要兑现的年度</w:t>
      </w:r>
    </w:p>
    <w:p>
      <w:pPr>
        <w:pStyle w:val="4"/>
        <w:widowControl/>
        <w:spacing w:line="570" w:lineRule="exact"/>
        <w:ind w:firstLine="64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第五条 </w:t>
      </w:r>
      <w:r>
        <w:rPr>
          <w:rFonts w:ascii="仿宋_GB2312" w:hAnsi="仿宋_GB2312" w:eastAsia="仿宋_GB2312" w:cs="仿宋_GB2312"/>
          <w:color w:val="000000"/>
          <w:sz w:val="32"/>
          <w:szCs w:val="32"/>
          <w:shd w:val="clear" w:color="auto" w:fill="FFFFFF"/>
        </w:rPr>
        <w:t xml:space="preserve"> 符合下列条件的，可以申请知识产权补助奖励，补助奖励标准如下</w:t>
      </w:r>
      <w:r>
        <w:rPr>
          <w:rFonts w:hint="eastAsia" w:ascii="仿宋_GB2312" w:hAnsi="仿宋_GB2312" w:eastAsia="仿宋_GB2312" w:cs="仿宋_GB2312"/>
          <w:color w:val="000000"/>
          <w:sz w:val="32"/>
          <w:szCs w:val="32"/>
          <w:shd w:val="clear" w:color="auto" w:fill="FFFFFF"/>
        </w:rPr>
        <w:t>：</w:t>
      </w:r>
    </w:p>
    <w:p>
      <w:pPr>
        <w:pStyle w:val="4"/>
        <w:widowControl/>
        <w:numPr>
          <w:ilvl w:val="0"/>
          <w:numId w:val="1"/>
        </w:numPr>
        <w:spacing w:line="570" w:lineRule="exact"/>
        <w:jc w:val="both"/>
        <w:rPr>
          <w:rFonts w:cs="仿宋_GB2312" w:asciiTheme="minorEastAsia" w:hAnsiTheme="minorEastAsia" w:eastAsiaTheme="minorEastAsia"/>
          <w:color w:val="000000"/>
          <w:kern w:val="2"/>
          <w:sz w:val="32"/>
          <w:szCs w:val="32"/>
          <w:shd w:val="clear" w:color="auto" w:fill="FFFFFF"/>
          <w:lang w:val="zh-TW" w:eastAsia="zh-TW" w:bidi="zh-TW"/>
        </w:rPr>
      </w:pPr>
      <w:r>
        <w:rPr>
          <w:rFonts w:hint="eastAsia" w:cs="仿宋_GB2312" w:asciiTheme="minorEastAsia" w:hAnsiTheme="minorEastAsia" w:eastAsiaTheme="minorEastAsia"/>
          <w:color w:val="000000"/>
          <w:kern w:val="2"/>
          <w:sz w:val="32"/>
          <w:szCs w:val="32"/>
          <w:shd w:val="clear" w:color="auto" w:fill="FFFFFF"/>
          <w:lang w:val="zh-TW" w:eastAsia="zh-TW" w:bidi="zh-TW"/>
        </w:rPr>
        <w:t>知识产权创造</w:t>
      </w:r>
    </w:p>
    <w:p>
      <w:pPr>
        <w:pStyle w:val="9"/>
        <w:spacing w:line="57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color="auto" w:fill="FFFFFF"/>
          <w:lang w:eastAsia="zh-CN"/>
        </w:rPr>
        <w:t>1</w:t>
      </w:r>
      <w:r>
        <w:rPr>
          <w:rFonts w:hint="eastAsia" w:cs="仿宋_GB2312" w:asciiTheme="minorEastAsia" w:hAnsiTheme="minorEastAsia" w:eastAsiaTheme="minorEastAsia"/>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获得中国发明专利授权的，一次性资助</w:t>
      </w:r>
      <w:r>
        <w:rPr>
          <w:rFonts w:hint="eastAsia" w:ascii="仿宋_GB2312" w:hAnsi="仿宋_GB2312" w:eastAsia="仿宋_GB2312" w:cs="仿宋_GB2312"/>
          <w:color w:val="000000"/>
          <w:sz w:val="32"/>
          <w:szCs w:val="32"/>
          <w:shd w:val="clear" w:color="auto" w:fill="FFFFFF"/>
          <w:lang w:val="en-US" w:eastAsia="zh-CN"/>
        </w:rPr>
        <w:t>0.</w:t>
      </w:r>
      <w:r>
        <w:rPr>
          <w:rFonts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万元</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sz w:val="32"/>
          <w:szCs w:val="32"/>
          <w:lang w:val="en-US" w:eastAsia="zh-CN"/>
        </w:rPr>
        <w:t>企事业单位经专利合作条约（PCT）途径布局的发明专利（不超过两个国家或地区），在进入国际或</w:t>
      </w:r>
      <w:r>
        <w:rPr>
          <w:rFonts w:hint="eastAsia" w:ascii="仿宋_GB2312" w:hAnsi="仿宋_GB2312" w:eastAsia="仿宋_GB2312" w:cs="仿宋_GB2312"/>
          <w:sz w:val="32"/>
          <w:szCs w:val="32"/>
          <w:lang w:val="en-US" w:eastAsia="zh-Hans"/>
        </w:rPr>
        <w:t>其他</w:t>
      </w:r>
      <w:r>
        <w:rPr>
          <w:rFonts w:hint="eastAsia" w:ascii="仿宋_GB2312" w:hAnsi="仿宋_GB2312" w:eastAsia="仿宋_GB2312" w:cs="仿宋_GB2312"/>
          <w:sz w:val="32"/>
          <w:szCs w:val="32"/>
          <w:lang w:val="en-US" w:eastAsia="zh-CN"/>
        </w:rPr>
        <w:t>国家阶段后，给予每件2万元资助。</w:t>
      </w:r>
    </w:p>
    <w:p>
      <w:pPr>
        <w:pStyle w:val="9"/>
        <w:tabs>
          <w:tab w:val="left" w:pos="1173"/>
        </w:tabs>
        <w:spacing w:line="570" w:lineRule="exact"/>
        <w:ind w:firstLine="641"/>
        <w:rPr>
          <w:rFonts w:ascii="仿宋_GB2312" w:hAnsi="仿宋_GB2312" w:eastAsia="仿宋_GB2312" w:cs="仿宋_GB2312"/>
          <w:sz w:val="32"/>
          <w:szCs w:val="32"/>
          <w:lang w:val="en-US" w:eastAsia="zh-CN"/>
        </w:rPr>
      </w:pPr>
      <w:r>
        <w:rPr>
          <w:rFonts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lang w:val="en-US" w:eastAsia="zh-CN"/>
        </w:rPr>
        <w:t>、</w:t>
      </w:r>
      <w:r>
        <w:rPr>
          <w:rFonts w:hint="eastAsia" w:ascii="仿宋" w:hAnsi="仿宋" w:eastAsia="仿宋" w:cs="仿宋"/>
          <w:color w:val="000000"/>
          <w:sz w:val="32"/>
          <w:szCs w:val="32"/>
        </w:rPr>
        <w:t>支持</w:t>
      </w:r>
      <w:r>
        <w:rPr>
          <w:rFonts w:ascii="仿宋" w:hAnsi="仿宋" w:eastAsia="仿宋" w:cs="仿宋"/>
          <w:color w:val="000000"/>
          <w:sz w:val="32"/>
          <w:szCs w:val="32"/>
        </w:rPr>
        <w:t>企事业单位通过《商标国际注册马德里协定》获得国际注册的，</w:t>
      </w:r>
      <w:r>
        <w:rPr>
          <w:rFonts w:hint="eastAsia" w:ascii="仿宋" w:hAnsi="仿宋" w:eastAsia="仿宋" w:cs="仿宋"/>
          <w:color w:val="000000"/>
          <w:sz w:val="32"/>
          <w:szCs w:val="32"/>
        </w:rPr>
        <w:t>每进入</w:t>
      </w:r>
      <w:r>
        <w:rPr>
          <w:rFonts w:ascii="仿宋" w:hAnsi="仿宋" w:eastAsia="仿宋" w:cs="仿宋"/>
          <w:color w:val="000000"/>
          <w:sz w:val="32"/>
          <w:szCs w:val="32"/>
        </w:rPr>
        <w:t>1</w:t>
      </w:r>
      <w:r>
        <w:rPr>
          <w:rFonts w:hint="eastAsia" w:ascii="仿宋" w:hAnsi="仿宋" w:eastAsia="仿宋" w:cs="仿宋"/>
          <w:color w:val="000000"/>
          <w:sz w:val="32"/>
          <w:szCs w:val="32"/>
        </w:rPr>
        <w:t>个国家的资助</w:t>
      </w:r>
      <w:r>
        <w:rPr>
          <w:rFonts w:ascii="仿宋" w:hAnsi="仿宋" w:eastAsia="PMingLiU" w:cs="仿宋"/>
          <w:color w:val="000000"/>
          <w:sz w:val="32"/>
          <w:szCs w:val="32"/>
        </w:rPr>
        <w:t>3</w:t>
      </w:r>
      <w:r>
        <w:rPr>
          <w:rFonts w:hint="eastAsia" w:ascii="仿宋" w:hAnsi="仿宋" w:eastAsia="仿宋" w:cs="仿宋"/>
          <w:color w:val="000000"/>
          <w:sz w:val="32"/>
          <w:szCs w:val="32"/>
        </w:rPr>
        <w:t>万元。</w:t>
      </w:r>
      <w:r>
        <w:rPr>
          <w:rFonts w:hint="eastAsia" w:ascii="仿宋_GB2312" w:hAnsi="仿宋_GB2312" w:eastAsia="仿宋_GB2312" w:cs="仿宋_GB2312"/>
          <w:sz w:val="32"/>
          <w:szCs w:val="32"/>
          <w:lang w:val="en-US" w:eastAsia="zh-CN"/>
        </w:rPr>
        <w:t>获得省商标品牌示范企业的企业给予一次性奖励5万元，获得市商标品牌示范企业的企业给予一次性奖励3万元。获得商标注册证的商标，每件补助0.08万元。获得省商标品牌基地的申报单位给予一次性奖励5万元。</w:t>
      </w:r>
      <w:r>
        <w:rPr>
          <w:rFonts w:ascii="仿宋_GB2312" w:hAnsi="仿宋_GB2312" w:eastAsia="仿宋_GB2312" w:cs="仿宋_GB2312"/>
          <w:sz w:val="32"/>
          <w:szCs w:val="32"/>
          <w:lang w:val="en-US" w:eastAsia="zh-CN"/>
        </w:rPr>
        <w:t>获得中国驰名商标的企业，每件一次性奖励 50 万元。</w:t>
      </w:r>
    </w:p>
    <w:p>
      <w:pPr>
        <w:pStyle w:val="4"/>
        <w:widowControl/>
        <w:spacing w:line="368" w:lineRule="atLeast"/>
        <w:ind w:firstLine="640" w:firstLineChars="200"/>
        <w:rPr>
          <w:rFonts w:ascii="仿宋" w:hAnsi="仿宋" w:eastAsia="仿宋" w:cs="仿宋"/>
          <w:color w:val="000000"/>
          <w:sz w:val="32"/>
          <w:szCs w:val="32"/>
          <w:lang w:bidi="zh-TW"/>
        </w:rPr>
      </w:pPr>
      <w:r>
        <w:rPr>
          <w:rFonts w:hint="eastAsia" w:ascii="仿宋_GB2312" w:hAnsi="仿宋_GB2312" w:eastAsia="仿宋_GB2312" w:cs="仿宋_GB2312"/>
          <w:sz w:val="32"/>
          <w:szCs w:val="32"/>
        </w:rPr>
        <w:t>3、</w:t>
      </w:r>
      <w:r>
        <w:rPr>
          <w:rFonts w:hint="eastAsia" w:ascii="仿宋" w:hAnsi="仿宋" w:eastAsia="仿宋" w:cs="仿宋"/>
          <w:color w:val="000000"/>
          <w:sz w:val="32"/>
          <w:szCs w:val="32"/>
          <w:lang w:bidi="zh-TW"/>
        </w:rPr>
        <w:t>支持企事业单位申报地理标志产品，地理标志商标、证明商标和集体商标，对获准注册的企事业单位一次性资助</w:t>
      </w:r>
      <w:r>
        <w:rPr>
          <w:rFonts w:ascii="仿宋" w:hAnsi="仿宋" w:eastAsia="仿宋" w:cs="仿宋"/>
          <w:color w:val="000000"/>
          <w:sz w:val="32"/>
          <w:szCs w:val="32"/>
          <w:lang w:bidi="zh-TW"/>
        </w:rPr>
        <w:t>10</w:t>
      </w:r>
      <w:r>
        <w:rPr>
          <w:rFonts w:hint="eastAsia" w:ascii="仿宋" w:hAnsi="仿宋" w:eastAsia="仿宋" w:cs="仿宋"/>
          <w:color w:val="000000"/>
          <w:sz w:val="32"/>
          <w:szCs w:val="32"/>
          <w:lang w:bidi="zh-TW"/>
        </w:rPr>
        <w:t>万元/件。</w:t>
      </w:r>
    </w:p>
    <w:p>
      <w:pPr>
        <w:pStyle w:val="9"/>
        <w:tabs>
          <w:tab w:val="left" w:pos="1173"/>
        </w:tabs>
        <w:spacing w:line="570" w:lineRule="exact"/>
        <w:ind w:firstLine="641"/>
        <w:rPr>
          <w:rFonts w:ascii="仿宋_GB2312" w:hAnsi="仿宋_GB2312" w:eastAsia="PMingLiU" w:cs="仿宋_GB2312"/>
          <w:color w:val="000000"/>
          <w:sz w:val="32"/>
          <w:szCs w:val="32"/>
          <w:shd w:val="clear" w:color="auto" w:fill="FFFFFF"/>
        </w:rPr>
      </w:pPr>
      <w:r>
        <w:rPr>
          <w:rFonts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shd w:val="clear" w:color="auto" w:fill="FFFFFF"/>
          <w:lang w:val="en-US" w:eastAsia="zh-CN"/>
        </w:rPr>
        <w:t>当年被认定为高价值专利总数名列园区前10位的，给予一次性</w:t>
      </w:r>
      <w:r>
        <w:rPr>
          <w:rFonts w:hint="eastAsia" w:ascii="仿宋_GB2312" w:hAnsi="仿宋_GB2312" w:eastAsia="仿宋_GB2312" w:cs="仿宋_GB2312"/>
          <w:color w:val="000000"/>
          <w:sz w:val="32"/>
          <w:szCs w:val="32"/>
          <w:shd w:val="clear" w:color="auto" w:fill="FFFFFF"/>
        </w:rPr>
        <w:t>资助</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万元（第1位）、</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万元（第2-3位）、</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万元（第4-6位）、</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万元（第7-10位）。</w:t>
      </w:r>
      <w:r>
        <w:rPr>
          <w:rFonts w:hint="eastAsia" w:ascii="仿宋_GB2312" w:hAnsi="仿宋_GB2312" w:eastAsia="仿宋_GB2312" w:cs="仿宋_GB2312"/>
          <w:color w:val="000000"/>
          <w:sz w:val="32"/>
          <w:szCs w:val="32"/>
          <w:shd w:val="clear" w:color="auto" w:fill="FFFFFF"/>
          <w:lang w:val="en-US" w:eastAsia="zh-CN"/>
        </w:rPr>
        <w:t>高价值发明专利年增加量</w:t>
      </w:r>
      <w:r>
        <w:rPr>
          <w:rFonts w:hint="eastAsia" w:ascii="仿宋_GB2312" w:hAnsi="仿宋_GB2312" w:eastAsia="仿宋_GB2312" w:cs="仿宋_GB2312"/>
          <w:color w:val="000000"/>
          <w:sz w:val="32"/>
          <w:szCs w:val="32"/>
          <w:shd w:val="clear" w:color="auto" w:fill="FFFFFF"/>
        </w:rPr>
        <w:t>名列</w:t>
      </w:r>
      <w:r>
        <w:rPr>
          <w:rFonts w:hint="eastAsia" w:ascii="仿宋_GB2312" w:hAnsi="仿宋_GB2312" w:eastAsia="仿宋_GB2312" w:cs="仿宋_GB2312"/>
          <w:color w:val="000000"/>
          <w:sz w:val="32"/>
          <w:szCs w:val="32"/>
          <w:shd w:val="clear" w:color="auto" w:fill="FFFFFF"/>
          <w:lang w:val="en-US" w:eastAsia="zh-CN"/>
        </w:rPr>
        <w:t>园区</w:t>
      </w:r>
      <w:r>
        <w:rPr>
          <w:rFonts w:hint="eastAsia" w:ascii="仿宋_GB2312" w:hAnsi="仿宋_GB2312" w:eastAsia="仿宋_GB2312" w:cs="仿宋_GB2312"/>
          <w:color w:val="000000"/>
          <w:sz w:val="32"/>
          <w:szCs w:val="32"/>
          <w:shd w:val="clear" w:color="auto" w:fill="FFFFFF"/>
        </w:rPr>
        <w:t>前10位的</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分别给予</w:t>
      </w:r>
      <w:r>
        <w:rPr>
          <w:rFonts w:hint="eastAsia" w:ascii="仿宋_GB2312" w:hAnsi="仿宋_GB2312" w:eastAsia="仿宋_GB2312" w:cs="仿宋_GB2312"/>
          <w:color w:val="000000"/>
          <w:sz w:val="32"/>
          <w:szCs w:val="32"/>
          <w:shd w:val="clear" w:color="auto" w:fill="FFFFFF"/>
        </w:rPr>
        <w:t>资助</w:t>
      </w:r>
      <w:r>
        <w:rPr>
          <w:rFonts w:hint="eastAsia" w:ascii="仿宋_GB2312" w:hAnsi="仿宋_GB2312" w:eastAsia="仿宋_GB2312" w:cs="仿宋_GB2312"/>
          <w:color w:val="000000"/>
          <w:sz w:val="32"/>
          <w:szCs w:val="32"/>
          <w:shd w:val="clear" w:color="auto" w:fill="FFFFFF"/>
          <w:lang w:val="en-US" w:eastAsia="zh-CN"/>
        </w:rPr>
        <w:t>10</w:t>
      </w:r>
      <w:r>
        <w:rPr>
          <w:rFonts w:hint="eastAsia" w:ascii="仿宋_GB2312" w:hAnsi="仿宋_GB2312" w:eastAsia="仿宋_GB2312" w:cs="仿宋_GB2312"/>
          <w:color w:val="000000"/>
          <w:sz w:val="32"/>
          <w:szCs w:val="32"/>
          <w:shd w:val="clear" w:color="auto" w:fill="FFFFFF"/>
        </w:rPr>
        <w:t>万元（第1位）、</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万元（第2-3位）、</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万元（第4-6位）、</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万元（第7-10位）。</w:t>
      </w:r>
    </w:p>
    <w:p>
      <w:pPr>
        <w:pStyle w:val="9"/>
        <w:tabs>
          <w:tab w:val="left" w:pos="1173"/>
        </w:tabs>
        <w:spacing w:line="570" w:lineRule="exact"/>
        <w:ind w:firstLine="640" w:firstLineChars="200"/>
        <w:rPr>
          <w:rFonts w:eastAsia="PMingLiU" w:cs="仿宋_GB2312" w:asciiTheme="minorEastAsia" w:hAnsiTheme="minorEastAsia"/>
          <w:color w:val="000000"/>
          <w:sz w:val="32"/>
          <w:szCs w:val="32"/>
          <w:shd w:val="clear" w:color="auto" w:fill="FFFFFF"/>
        </w:rPr>
      </w:pPr>
      <w:r>
        <w:rPr>
          <w:rFonts w:hint="eastAsia" w:cs="仿宋_GB2312" w:asciiTheme="minorEastAsia" w:hAnsiTheme="minorEastAsia" w:eastAsiaTheme="minorEastAsia"/>
          <w:color w:val="000000"/>
          <w:sz w:val="32"/>
          <w:szCs w:val="32"/>
          <w:shd w:val="clear" w:color="auto" w:fill="FFFFFF"/>
        </w:rPr>
        <w:t>（二）知识产权运用</w:t>
      </w:r>
    </w:p>
    <w:p>
      <w:pPr>
        <w:pStyle w:val="9"/>
        <w:spacing w:line="560" w:lineRule="exact"/>
        <w:ind w:firstLine="641"/>
        <w:rPr>
          <w:rFonts w:ascii="仿宋" w:hAnsi="仿宋" w:eastAsia="仿宋" w:cs="仿宋"/>
          <w:sz w:val="32"/>
          <w:szCs w:val="32"/>
          <w:lang w:val="en-US" w:eastAsia="zh-CN"/>
        </w:rPr>
      </w:pPr>
      <w:r>
        <w:rPr>
          <w:rFonts w:hint="eastAsia" w:ascii="仿宋" w:hAnsi="仿宋" w:eastAsia="仿宋" w:cs="仿宋"/>
          <w:sz w:val="32"/>
          <w:szCs w:val="32"/>
          <w:lang w:val="en-US" w:eastAsia="zh-CN"/>
        </w:rPr>
        <w:t>5、当年获得中国专利金奖、银奖、优秀奖的专利权人分别奖励</w:t>
      </w:r>
      <w:r>
        <w:rPr>
          <w:rFonts w:ascii="仿宋" w:hAnsi="仿宋" w:eastAsia="仿宋" w:cs="仿宋"/>
          <w:sz w:val="32"/>
          <w:szCs w:val="32"/>
          <w:lang w:val="en-US" w:eastAsia="zh-CN"/>
        </w:rPr>
        <w:t>50</w:t>
      </w:r>
      <w:r>
        <w:rPr>
          <w:rFonts w:hint="eastAsia" w:ascii="仿宋" w:hAnsi="仿宋" w:eastAsia="仿宋" w:cs="仿宋"/>
          <w:sz w:val="32"/>
          <w:szCs w:val="32"/>
          <w:lang w:val="en-US" w:eastAsia="zh-CN"/>
        </w:rPr>
        <w:t>万元、</w:t>
      </w:r>
      <w:r>
        <w:rPr>
          <w:rFonts w:ascii="仿宋" w:hAnsi="仿宋" w:eastAsia="仿宋" w:cs="仿宋"/>
          <w:sz w:val="32"/>
          <w:szCs w:val="32"/>
          <w:lang w:val="en-US" w:eastAsia="zh-CN"/>
        </w:rPr>
        <w:t>30</w:t>
      </w:r>
      <w:r>
        <w:rPr>
          <w:rFonts w:hint="eastAsia" w:ascii="仿宋" w:hAnsi="仿宋" w:eastAsia="仿宋" w:cs="仿宋"/>
          <w:sz w:val="32"/>
          <w:szCs w:val="32"/>
          <w:lang w:val="en-US" w:eastAsia="zh-CN"/>
        </w:rPr>
        <w:t>万元、</w:t>
      </w:r>
      <w:r>
        <w:rPr>
          <w:rFonts w:ascii="仿宋" w:hAnsi="仿宋" w:eastAsia="仿宋" w:cs="仿宋"/>
          <w:sz w:val="32"/>
          <w:szCs w:val="32"/>
          <w:lang w:val="en-US" w:eastAsia="zh-CN"/>
        </w:rPr>
        <w:t>20</w:t>
      </w:r>
      <w:r>
        <w:rPr>
          <w:rFonts w:hint="eastAsia" w:ascii="仿宋" w:hAnsi="仿宋" w:eastAsia="仿宋" w:cs="仿宋"/>
          <w:sz w:val="32"/>
          <w:szCs w:val="32"/>
          <w:lang w:val="en-US" w:eastAsia="zh-CN"/>
        </w:rPr>
        <w:t>万元；对新获得中国外观设计金奖、银奖、优秀奖的专利权人分别奖励20万元、1</w:t>
      </w:r>
      <w:r>
        <w:rPr>
          <w:rFonts w:ascii="仿宋" w:hAnsi="仿宋" w:eastAsia="仿宋" w:cs="仿宋"/>
          <w:sz w:val="32"/>
          <w:szCs w:val="32"/>
          <w:lang w:val="en-US" w:eastAsia="zh-CN"/>
        </w:rPr>
        <w:t>5</w:t>
      </w:r>
      <w:r>
        <w:rPr>
          <w:rFonts w:hint="eastAsia" w:ascii="仿宋" w:hAnsi="仿宋" w:eastAsia="仿宋" w:cs="仿宋"/>
          <w:sz w:val="32"/>
          <w:szCs w:val="32"/>
          <w:lang w:val="en-US" w:eastAsia="zh-CN"/>
        </w:rPr>
        <w:t>万元、</w:t>
      </w:r>
      <w:r>
        <w:rPr>
          <w:rFonts w:ascii="仿宋" w:hAnsi="仿宋" w:eastAsia="仿宋" w:cs="仿宋"/>
          <w:sz w:val="32"/>
          <w:szCs w:val="32"/>
          <w:lang w:val="en-US" w:eastAsia="zh-CN"/>
        </w:rPr>
        <w:t>10</w:t>
      </w:r>
      <w:r>
        <w:rPr>
          <w:rFonts w:hint="eastAsia" w:ascii="仿宋" w:hAnsi="仿宋" w:eastAsia="仿宋" w:cs="仿宋"/>
          <w:sz w:val="32"/>
          <w:szCs w:val="32"/>
          <w:lang w:val="en-US" w:eastAsia="zh-CN"/>
        </w:rPr>
        <w:t>万元。对新获得安徽省专利金奖、银奖、优秀奖的专利权人分别奖励30万元、20万元、10万元；对新获得安徽省外观设计金奖、银奖、优秀奖的专利权人分别奖励</w:t>
      </w:r>
      <w:r>
        <w:rPr>
          <w:rFonts w:ascii="仿宋" w:hAnsi="仿宋" w:eastAsia="仿宋" w:cs="仿宋"/>
          <w:sz w:val="32"/>
          <w:szCs w:val="32"/>
          <w:lang w:val="en-US" w:eastAsia="zh-CN"/>
        </w:rPr>
        <w:t>10</w:t>
      </w:r>
      <w:r>
        <w:rPr>
          <w:rFonts w:hint="eastAsia" w:ascii="仿宋" w:hAnsi="仿宋" w:eastAsia="仿宋" w:cs="仿宋"/>
          <w:sz w:val="32"/>
          <w:szCs w:val="32"/>
          <w:lang w:val="en-US" w:eastAsia="zh-CN"/>
        </w:rPr>
        <w:t>万元、</w:t>
      </w:r>
      <w:r>
        <w:rPr>
          <w:rFonts w:ascii="仿宋" w:hAnsi="仿宋" w:eastAsia="仿宋" w:cs="仿宋"/>
          <w:sz w:val="32"/>
          <w:szCs w:val="32"/>
          <w:lang w:val="en-US" w:eastAsia="zh-CN"/>
        </w:rPr>
        <w:t>8</w:t>
      </w:r>
      <w:r>
        <w:rPr>
          <w:rFonts w:hint="eastAsia" w:ascii="仿宋" w:hAnsi="仿宋" w:eastAsia="仿宋" w:cs="仿宋"/>
          <w:sz w:val="32"/>
          <w:szCs w:val="32"/>
          <w:lang w:val="en-US" w:eastAsia="zh-CN"/>
        </w:rPr>
        <w:t>万元、</w:t>
      </w:r>
      <w:r>
        <w:rPr>
          <w:rFonts w:ascii="仿宋" w:hAnsi="仿宋" w:eastAsia="仿宋" w:cs="仿宋"/>
          <w:sz w:val="32"/>
          <w:szCs w:val="32"/>
          <w:lang w:val="en-US" w:eastAsia="zh-CN"/>
        </w:rPr>
        <w:t>5</w:t>
      </w:r>
      <w:r>
        <w:rPr>
          <w:rFonts w:hint="eastAsia" w:ascii="仿宋" w:hAnsi="仿宋" w:eastAsia="仿宋" w:cs="仿宋"/>
          <w:sz w:val="32"/>
          <w:szCs w:val="32"/>
          <w:lang w:val="en-US" w:eastAsia="zh-CN"/>
        </w:rPr>
        <w:t>万元。</w:t>
      </w:r>
    </w:p>
    <w:p>
      <w:pPr>
        <w:pStyle w:val="9"/>
        <w:spacing w:line="560" w:lineRule="exact"/>
        <w:ind w:firstLine="641"/>
        <w:rPr>
          <w:rFonts w:ascii="仿宋" w:hAnsi="仿宋" w:eastAsia="仿宋" w:cs="仿宋"/>
          <w:sz w:val="32"/>
          <w:szCs w:val="32"/>
          <w:lang w:val="en-US" w:eastAsia="zh-CN"/>
        </w:rPr>
      </w:pPr>
      <w:r>
        <w:rPr>
          <w:rFonts w:ascii="仿宋_GB2312" w:hAnsi="仿宋_GB2312" w:eastAsia="仿宋_GB2312" w:cs="仿宋_GB2312"/>
          <w:color w:val="000000"/>
          <w:sz w:val="32"/>
          <w:szCs w:val="32"/>
          <w:shd w:val="clear" w:color="auto" w:fill="FFFFFF"/>
          <w:lang w:val="en-US" w:eastAsia="zh-CN"/>
        </w:rPr>
        <w:t>6</w:t>
      </w:r>
      <w:r>
        <w:rPr>
          <w:rFonts w:hint="eastAsia" w:ascii="仿宋_GB2312" w:hAnsi="仿宋_GB2312" w:eastAsia="仿宋_GB2312" w:cs="仿宋_GB2312"/>
          <w:color w:val="000000"/>
          <w:sz w:val="32"/>
          <w:szCs w:val="32"/>
          <w:shd w:val="clear" w:color="auto" w:fill="FFFFFF"/>
        </w:rPr>
        <w:t>、</w:t>
      </w:r>
      <w:r>
        <w:rPr>
          <w:rFonts w:hint="eastAsia" w:ascii="仿宋" w:hAnsi="仿宋" w:eastAsia="仿宋" w:cs="仿宋"/>
          <w:sz w:val="32"/>
          <w:szCs w:val="32"/>
          <w:lang w:val="en-US" w:eastAsia="zh-CN"/>
        </w:rPr>
        <w:t>当年认定为国家知识产权示范、优势企业，分别给予</w:t>
      </w:r>
      <w:r>
        <w:rPr>
          <w:rFonts w:ascii="仿宋" w:hAnsi="仿宋" w:eastAsia="仿宋" w:cs="仿宋"/>
          <w:sz w:val="32"/>
          <w:szCs w:val="32"/>
          <w:lang w:val="en-US" w:eastAsia="zh-CN"/>
        </w:rPr>
        <w:t>20</w:t>
      </w:r>
      <w:r>
        <w:rPr>
          <w:rFonts w:hint="eastAsia" w:ascii="仿宋" w:hAnsi="仿宋" w:eastAsia="仿宋" w:cs="仿宋"/>
          <w:sz w:val="32"/>
          <w:szCs w:val="32"/>
          <w:lang w:val="en-US" w:eastAsia="zh-CN"/>
        </w:rPr>
        <w:t>万元、</w:t>
      </w:r>
      <w:r>
        <w:rPr>
          <w:rFonts w:ascii="仿宋" w:hAnsi="仿宋" w:eastAsia="仿宋" w:cs="仿宋"/>
          <w:sz w:val="32"/>
          <w:szCs w:val="32"/>
          <w:lang w:val="en-US" w:eastAsia="zh-CN"/>
        </w:rPr>
        <w:t>1</w:t>
      </w:r>
      <w:r>
        <w:rPr>
          <w:rFonts w:hint="eastAsia" w:ascii="仿宋" w:hAnsi="仿宋" w:eastAsia="仿宋" w:cs="仿宋"/>
          <w:sz w:val="32"/>
          <w:szCs w:val="32"/>
          <w:lang w:val="en-US" w:eastAsia="zh-CN"/>
        </w:rPr>
        <w:t>0万元奖励。对当年认定为安徽省知识产权示范、优势培育企业，分别给予</w:t>
      </w:r>
      <w:r>
        <w:rPr>
          <w:rFonts w:ascii="仿宋" w:hAnsi="仿宋" w:eastAsia="仿宋" w:cs="仿宋"/>
          <w:sz w:val="32"/>
          <w:szCs w:val="32"/>
          <w:lang w:val="en-US" w:eastAsia="zh-CN"/>
        </w:rPr>
        <w:t>10</w:t>
      </w:r>
      <w:r>
        <w:rPr>
          <w:rFonts w:hint="eastAsia" w:ascii="仿宋" w:hAnsi="仿宋" w:eastAsia="仿宋" w:cs="仿宋"/>
          <w:sz w:val="32"/>
          <w:szCs w:val="32"/>
          <w:lang w:val="en-US" w:eastAsia="zh-CN"/>
        </w:rPr>
        <w:t>万元、</w:t>
      </w:r>
      <w:r>
        <w:rPr>
          <w:rFonts w:ascii="仿宋" w:hAnsi="仿宋" w:eastAsia="仿宋" w:cs="仿宋"/>
          <w:sz w:val="32"/>
          <w:szCs w:val="32"/>
          <w:lang w:val="en-US" w:eastAsia="zh-CN"/>
        </w:rPr>
        <w:t>5</w:t>
      </w:r>
      <w:r>
        <w:rPr>
          <w:rFonts w:hint="eastAsia" w:ascii="仿宋" w:hAnsi="仿宋" w:eastAsia="仿宋" w:cs="仿宋"/>
          <w:sz w:val="32"/>
          <w:szCs w:val="32"/>
          <w:lang w:val="en-US" w:eastAsia="zh-CN"/>
        </w:rPr>
        <w:t>万元奖励。对当年认定为马鞍山市知识产权示范、试点企业，分别给予</w:t>
      </w:r>
      <w:r>
        <w:rPr>
          <w:rFonts w:ascii="仿宋" w:hAnsi="仿宋" w:eastAsia="仿宋" w:cs="仿宋"/>
          <w:sz w:val="32"/>
          <w:szCs w:val="32"/>
          <w:lang w:val="en-US" w:eastAsia="zh-CN"/>
        </w:rPr>
        <w:t>3</w:t>
      </w:r>
      <w:r>
        <w:rPr>
          <w:rFonts w:hint="eastAsia" w:ascii="仿宋" w:hAnsi="仿宋" w:eastAsia="仿宋" w:cs="仿宋"/>
          <w:sz w:val="32"/>
          <w:szCs w:val="32"/>
          <w:lang w:val="en-US" w:eastAsia="zh-CN"/>
        </w:rPr>
        <w:t>万元、2万元奖励。</w:t>
      </w:r>
    </w:p>
    <w:p>
      <w:pPr>
        <w:pStyle w:val="9"/>
        <w:tabs>
          <w:tab w:val="left" w:pos="1173"/>
        </w:tabs>
        <w:spacing w:line="570" w:lineRule="exact"/>
        <w:ind w:firstLineChars="125"/>
        <w:rPr>
          <w:rFonts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 w:hAnsi="仿宋" w:eastAsia="仿宋" w:cs="仿宋"/>
          <w:sz w:val="32"/>
          <w:szCs w:val="32"/>
          <w:lang w:val="en-US" w:eastAsia="zh-CN"/>
        </w:rPr>
        <w:t>、</w:t>
      </w:r>
      <w:r>
        <w:rPr>
          <w:rFonts w:ascii="仿宋" w:hAnsi="仿宋" w:eastAsia="仿宋" w:cs="仿宋"/>
          <w:sz w:val="32"/>
          <w:szCs w:val="32"/>
          <w:lang w:val="en-US" w:eastAsia="zh-CN"/>
        </w:rPr>
        <w:t>企业以专利权质押贷款融资经过</w:t>
      </w:r>
      <w:r>
        <w:rPr>
          <w:rFonts w:hint="eastAsia" w:ascii="仿宋" w:hAnsi="仿宋" w:eastAsia="仿宋" w:cs="仿宋"/>
          <w:sz w:val="32"/>
          <w:szCs w:val="32"/>
          <w:lang w:val="en-US" w:eastAsia="zh-CN"/>
        </w:rPr>
        <w:t>园</w:t>
      </w:r>
      <w:r>
        <w:rPr>
          <w:rFonts w:ascii="仿宋" w:hAnsi="仿宋" w:eastAsia="仿宋" w:cs="仿宋"/>
          <w:sz w:val="32"/>
          <w:szCs w:val="32"/>
          <w:lang w:val="en-US" w:eastAsia="zh-CN"/>
        </w:rPr>
        <w:t>区市场监督管理局（知识产权局）备案后并按期归还的，补助贷款利息的50%， 企业每年最高</w:t>
      </w:r>
      <w:r>
        <w:rPr>
          <w:rFonts w:hint="eastAsia" w:ascii="仿宋" w:hAnsi="仿宋" w:eastAsia="仿宋" w:cs="仿宋"/>
          <w:sz w:val="32"/>
          <w:szCs w:val="32"/>
          <w:lang w:val="en-US" w:eastAsia="zh-CN"/>
        </w:rPr>
        <w:t>补助20</w:t>
      </w:r>
      <w:r>
        <w:rPr>
          <w:rFonts w:ascii="仿宋" w:hAnsi="仿宋" w:eastAsia="仿宋" w:cs="仿宋"/>
          <w:sz w:val="32"/>
          <w:szCs w:val="32"/>
          <w:lang w:val="en-US" w:eastAsia="zh-CN"/>
        </w:rPr>
        <w:t>万元</w:t>
      </w:r>
      <w:r>
        <w:rPr>
          <w:rFonts w:hint="eastAsia" w:ascii="仿宋" w:hAnsi="仿宋" w:eastAsia="仿宋" w:cs="仿宋"/>
          <w:sz w:val="32"/>
          <w:szCs w:val="32"/>
          <w:lang w:val="en-US" w:eastAsia="zh-CN"/>
        </w:rPr>
        <w:t>（包括省市级补助）。</w:t>
      </w:r>
    </w:p>
    <w:p>
      <w:pPr>
        <w:pStyle w:val="9"/>
        <w:tabs>
          <w:tab w:val="left" w:pos="1173"/>
        </w:tabs>
        <w:spacing w:line="570" w:lineRule="exact"/>
        <w:ind w:firstLineChars="125"/>
        <w:rPr>
          <w:rFonts w:ascii="仿宋" w:hAnsi="仿宋" w:eastAsia="仿宋" w:cs="仿宋"/>
          <w:sz w:val="32"/>
          <w:szCs w:val="32"/>
          <w:lang w:val="en-US" w:eastAsia="zh-CN"/>
        </w:rPr>
      </w:pPr>
      <w:r>
        <w:rPr>
          <w:rFonts w:hint="eastAsia" w:ascii="仿宋" w:hAnsi="仿宋" w:eastAsia="仿宋" w:cs="仿宋"/>
          <w:sz w:val="32"/>
          <w:szCs w:val="32"/>
          <w:lang w:val="en-US" w:eastAsia="zh-CN"/>
        </w:rPr>
        <w:t>8、支持企业开展知识产权信息分析，对企业自主开展的专利导航按照实际发生费用的50%给予企业补助，最高不超过20万元；对企业开展的专利评议、预警、布局按照实际发生费用的</w:t>
      </w:r>
      <w:r>
        <w:rPr>
          <w:rFonts w:ascii="仿宋" w:hAnsi="仿宋" w:eastAsia="仿宋" w:cs="仿宋"/>
          <w:sz w:val="32"/>
          <w:szCs w:val="32"/>
          <w:lang w:val="en-US" w:eastAsia="zh-CN"/>
        </w:rPr>
        <w:t>5</w:t>
      </w:r>
      <w:r>
        <w:rPr>
          <w:rFonts w:hint="eastAsia" w:ascii="仿宋" w:hAnsi="仿宋" w:eastAsia="仿宋" w:cs="仿宋"/>
          <w:sz w:val="32"/>
          <w:szCs w:val="32"/>
          <w:lang w:val="en-US" w:eastAsia="zh-CN"/>
        </w:rPr>
        <w:t>0%给予企业补助，最高不超过10万元；企业当年建立专利数据库的，最高给予5万元资助。</w:t>
      </w:r>
    </w:p>
    <w:p>
      <w:pPr>
        <w:pStyle w:val="9"/>
        <w:tabs>
          <w:tab w:val="left" w:pos="1173"/>
        </w:tabs>
        <w:spacing w:line="570" w:lineRule="exact"/>
        <w:ind w:firstLineChars="125"/>
        <w:rPr>
          <w:rFonts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ascii="仿宋" w:hAnsi="仿宋" w:eastAsia="仿宋" w:cs="仿宋"/>
          <w:sz w:val="32"/>
          <w:szCs w:val="32"/>
          <w:lang w:val="en-US" w:eastAsia="zh-CN"/>
        </w:rPr>
        <w:t>企业</w:t>
      </w:r>
      <w:r>
        <w:rPr>
          <w:rFonts w:hint="eastAsia" w:ascii="仿宋" w:hAnsi="仿宋" w:eastAsia="仿宋" w:cs="仿宋"/>
          <w:sz w:val="32"/>
          <w:szCs w:val="32"/>
          <w:lang w:val="en-US" w:eastAsia="zh-CN"/>
        </w:rPr>
        <w:t>或相关</w:t>
      </w:r>
      <w:r>
        <w:rPr>
          <w:rFonts w:ascii="仿宋" w:hAnsi="仿宋" w:eastAsia="仿宋" w:cs="仿宋"/>
          <w:sz w:val="32"/>
          <w:szCs w:val="32"/>
          <w:lang w:val="en-US" w:eastAsia="zh-CN"/>
        </w:rPr>
        <w:t>服务机构按规定创建知识产权联盟的，一次性资助</w:t>
      </w:r>
      <w:r>
        <w:rPr>
          <w:rFonts w:hint="eastAsia" w:ascii="仿宋" w:hAnsi="仿宋" w:eastAsia="仿宋" w:cs="仿宋"/>
          <w:sz w:val="32"/>
          <w:szCs w:val="32"/>
          <w:lang w:val="en-US" w:eastAsia="zh-CN"/>
        </w:rPr>
        <w:t>10</w:t>
      </w:r>
      <w:r>
        <w:rPr>
          <w:rFonts w:ascii="仿宋" w:hAnsi="仿宋" w:eastAsia="仿宋" w:cs="仿宋"/>
          <w:sz w:val="32"/>
          <w:szCs w:val="32"/>
          <w:lang w:val="en-US" w:eastAsia="zh-CN"/>
        </w:rPr>
        <w:t>万元</w:t>
      </w:r>
      <w:r>
        <w:rPr>
          <w:rFonts w:hint="eastAsia" w:ascii="仿宋" w:hAnsi="仿宋" w:eastAsia="仿宋" w:cs="仿宋"/>
          <w:sz w:val="32"/>
          <w:szCs w:val="32"/>
          <w:lang w:val="en-US" w:eastAsia="zh-CN"/>
        </w:rPr>
        <w:t>。</w:t>
      </w:r>
    </w:p>
    <w:p>
      <w:pPr>
        <w:pStyle w:val="9"/>
        <w:tabs>
          <w:tab w:val="left" w:pos="1173"/>
        </w:tabs>
        <w:spacing w:line="570" w:lineRule="exact"/>
        <w:ind w:firstLineChars="125"/>
        <w:rPr>
          <w:rFonts w:eastAsia="PMingLiU" w:cs="仿宋_GB2312" w:asciiTheme="minorEastAsia" w:hAnsiTheme="minorEastAsia"/>
          <w:color w:val="000000"/>
          <w:sz w:val="32"/>
          <w:szCs w:val="32"/>
          <w:shd w:val="clear" w:color="auto" w:fill="FFFFFF"/>
        </w:rPr>
      </w:pPr>
      <w:r>
        <w:rPr>
          <w:rFonts w:cs="仿宋_GB2312" w:asciiTheme="minorEastAsia" w:hAnsiTheme="minorEastAsia" w:eastAsiaTheme="minorEastAsia"/>
          <w:color w:val="000000"/>
          <w:sz w:val="32"/>
          <w:szCs w:val="32"/>
          <w:shd w:val="clear" w:color="auto" w:fill="FFFFFF"/>
        </w:rPr>
        <w:t>（三）知识产权保护</w:t>
      </w:r>
    </w:p>
    <w:p>
      <w:pPr>
        <w:pStyle w:val="4"/>
        <w:widowControl/>
        <w:spacing w:line="570" w:lineRule="exact"/>
        <w:ind w:firstLine="320" w:firstLineChars="100"/>
        <w:jc w:val="both"/>
        <w:rPr>
          <w:rFonts w:ascii="仿宋_GB2312" w:hAnsi="仿宋_GB2312" w:eastAsia="仿宋_GB2312" w:cs="仿宋_GB2312"/>
          <w:color w:val="333333"/>
          <w:sz w:val="32"/>
          <w:szCs w:val="32"/>
          <w:shd w:val="clear" w:color="auto" w:fill="FFFFFF"/>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_GB2312" w:hAnsi="仿宋_GB2312" w:eastAsia="仿宋_GB2312" w:cs="仿宋_GB2312"/>
          <w:color w:val="333333"/>
          <w:sz w:val="32"/>
          <w:szCs w:val="32"/>
          <w:shd w:val="clear" w:color="auto" w:fill="FFFFFF"/>
        </w:rPr>
        <w:t>企业投保专利执行险、专利侵权责任险、专利代理人职业责任险等专利保险的（具体按全国银保监会官网备案产品目录），资助投保企业实际支出保费的50%，每家企业每年最高5万元。</w:t>
      </w:r>
    </w:p>
    <w:p>
      <w:pPr>
        <w:pStyle w:val="4"/>
        <w:widowControl/>
        <w:spacing w:line="368" w:lineRule="atLeast"/>
        <w:ind w:firstLine="420"/>
        <w:rPr>
          <w:rFonts w:ascii="仿宋" w:hAnsi="仿宋" w:eastAsia="仿宋" w:cs="仿宋"/>
          <w:color w:val="000000"/>
          <w:sz w:val="32"/>
          <w:szCs w:val="32"/>
          <w:lang w:bidi="zh-TW"/>
        </w:rPr>
      </w:pPr>
      <w:r>
        <w:rPr>
          <w:rFonts w:hint="eastAsia"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w:t>
      </w:r>
      <w:r>
        <w:rPr>
          <w:rFonts w:ascii="仿宋" w:hAnsi="仿宋" w:eastAsia="仿宋" w:cs="仿宋"/>
          <w:color w:val="000000"/>
          <w:sz w:val="32"/>
          <w:szCs w:val="32"/>
          <w:lang w:bidi="zh-TW"/>
        </w:rPr>
        <w:t>鼓励区内专利权人或者利害关系人</w:t>
      </w:r>
      <w:r>
        <w:rPr>
          <w:rFonts w:hint="eastAsia" w:ascii="仿宋" w:hAnsi="仿宋" w:eastAsia="仿宋" w:cs="仿宋"/>
          <w:color w:val="000000"/>
          <w:sz w:val="32"/>
          <w:szCs w:val="32"/>
          <w:lang w:bidi="zh-TW"/>
        </w:rPr>
        <w:t>通过司法途径处理专利纠纷，开展地理标志商标、集体商标</w:t>
      </w:r>
      <w:r>
        <w:rPr>
          <w:rFonts w:ascii="仿宋" w:hAnsi="仿宋" w:eastAsia="仿宋" w:cs="仿宋"/>
          <w:color w:val="000000"/>
          <w:sz w:val="32"/>
          <w:szCs w:val="32"/>
          <w:lang w:bidi="zh-TW"/>
        </w:rPr>
        <w:t>维权措施，对获得胜诉或达成实质性和解的，或受到不实侵权指控时，开展维权行动并胜诉的，根据相关生效法律文书，按案件实际发生的律师费的50%予以资助。年度内境内维权案件累计资助，最高不超过10万元，境外维权案件累计资助，最高不超过20万元。</w:t>
      </w:r>
    </w:p>
    <w:p>
      <w:pPr>
        <w:pStyle w:val="4"/>
        <w:widowControl/>
        <w:spacing w:line="368" w:lineRule="atLeast"/>
        <w:ind w:firstLine="420"/>
        <w:rPr>
          <w:rFonts w:ascii="仿宋" w:hAnsi="仿宋" w:eastAsia="仿宋" w:cs="仿宋"/>
          <w:color w:val="000000"/>
          <w:sz w:val="32"/>
          <w:szCs w:val="32"/>
          <w:lang w:bidi="zh-TW"/>
        </w:rPr>
      </w:pPr>
      <w:r>
        <w:rPr>
          <w:rFonts w:ascii="仿宋" w:hAnsi="仿宋" w:eastAsia="仿宋" w:cs="仿宋"/>
          <w:color w:val="000000"/>
          <w:sz w:val="32"/>
          <w:szCs w:val="32"/>
          <w:lang w:bidi="zh-TW"/>
        </w:rPr>
        <w:t>1</w:t>
      </w:r>
      <w:r>
        <w:rPr>
          <w:rFonts w:hint="eastAsia" w:ascii="仿宋" w:hAnsi="仿宋" w:eastAsia="仿宋" w:cs="仿宋"/>
          <w:color w:val="000000"/>
          <w:sz w:val="32"/>
          <w:szCs w:val="32"/>
          <w:lang w:val="en-US" w:eastAsia="zh-CN" w:bidi="zh-TW"/>
        </w:rPr>
        <w:t>2</w:t>
      </w:r>
      <w:r>
        <w:rPr>
          <w:rFonts w:hint="eastAsia" w:ascii="仿宋" w:hAnsi="仿宋" w:eastAsia="仿宋" w:cs="仿宋"/>
          <w:color w:val="000000"/>
          <w:sz w:val="32"/>
          <w:szCs w:val="32"/>
          <w:lang w:bidi="zh-TW"/>
        </w:rPr>
        <w:t>、企事业单位因被诉专利侵权，向国家知识产权局提出对方专利无效请求并最终成功判定对方专利无效的，或企事业单位被对方提专利无效请求，通过国家知识产权局审查最终维持专利权决定的，每件资助</w:t>
      </w:r>
      <w:r>
        <w:rPr>
          <w:rFonts w:ascii="仿宋" w:hAnsi="仿宋" w:eastAsia="仿宋" w:cs="仿宋"/>
          <w:color w:val="000000"/>
          <w:sz w:val="32"/>
          <w:szCs w:val="32"/>
          <w:lang w:bidi="zh-TW"/>
        </w:rPr>
        <w:t>2</w:t>
      </w:r>
      <w:r>
        <w:rPr>
          <w:rFonts w:hint="eastAsia" w:ascii="仿宋" w:hAnsi="仿宋" w:eastAsia="仿宋" w:cs="仿宋"/>
          <w:color w:val="000000"/>
          <w:sz w:val="32"/>
          <w:szCs w:val="32"/>
          <w:lang w:bidi="zh-TW"/>
        </w:rPr>
        <w:t>万元，单个单位最高</w:t>
      </w:r>
      <w:r>
        <w:rPr>
          <w:rFonts w:ascii="仿宋" w:hAnsi="仿宋" w:eastAsia="仿宋" w:cs="仿宋"/>
          <w:color w:val="000000"/>
          <w:sz w:val="32"/>
          <w:szCs w:val="32"/>
          <w:lang w:bidi="zh-TW"/>
        </w:rPr>
        <w:t xml:space="preserve"> 10 </w:t>
      </w:r>
      <w:r>
        <w:rPr>
          <w:rFonts w:hint="eastAsia" w:ascii="仿宋" w:hAnsi="仿宋" w:eastAsia="仿宋" w:cs="仿宋"/>
          <w:color w:val="000000"/>
          <w:sz w:val="32"/>
          <w:szCs w:val="32"/>
          <w:lang w:bidi="zh-TW"/>
        </w:rPr>
        <w:t>万元。</w:t>
      </w:r>
    </w:p>
    <w:p>
      <w:pPr>
        <w:pStyle w:val="4"/>
        <w:widowControl/>
        <w:spacing w:line="570" w:lineRule="exact"/>
        <w:ind w:firstLine="321" w:firstLineChars="100"/>
        <w:jc w:val="both"/>
        <w:rPr>
          <w:rFonts w:ascii="仿宋" w:hAnsi="仿宋" w:eastAsia="仿宋" w:cs="仿宋"/>
          <w:color w:val="000000"/>
          <w:sz w:val="32"/>
          <w:szCs w:val="32"/>
          <w:lang w:bidi="zh-TW"/>
        </w:rPr>
      </w:pPr>
      <w:r>
        <w:rPr>
          <w:rFonts w:hint="eastAsia" w:ascii="仿宋" w:hAnsi="仿宋" w:eastAsia="仿宋" w:cs="仿宋"/>
          <w:b/>
          <w:bCs/>
          <w:sz w:val="32"/>
          <w:szCs w:val="32"/>
        </w:rPr>
        <w:t>（四）知识产权管理</w:t>
      </w:r>
    </w:p>
    <w:p>
      <w:pPr>
        <w:pStyle w:val="9"/>
        <w:tabs>
          <w:tab w:val="left" w:pos="1173"/>
        </w:tabs>
        <w:spacing w:line="570" w:lineRule="exact"/>
        <w:ind w:firstLineChars="125"/>
        <w:rPr>
          <w:rFonts w:ascii="仿宋" w:hAnsi="仿宋" w:eastAsia="仿宋" w:cs="仿宋"/>
          <w:color w:val="000000"/>
          <w:kern w:val="0"/>
          <w:sz w:val="32"/>
          <w:szCs w:val="32"/>
          <w:lang w:val="en-US" w:eastAsia="zh-CN"/>
        </w:rPr>
      </w:pPr>
      <w:r>
        <w:rPr>
          <w:rFonts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val="en-US" w:eastAsia="zh-CN"/>
        </w:rPr>
        <w:t>3、</w:t>
      </w:r>
      <w:r>
        <w:rPr>
          <w:rFonts w:ascii="仿宋" w:hAnsi="仿宋" w:eastAsia="仿宋" w:cs="仿宋"/>
          <w:color w:val="000000"/>
          <w:kern w:val="0"/>
          <w:sz w:val="32"/>
          <w:szCs w:val="32"/>
          <w:lang w:val="en-US" w:eastAsia="zh-CN"/>
        </w:rPr>
        <w:t>支持企事业单位贯彻实施《企业知识产权管理规范》， 对当年经过</w:t>
      </w:r>
      <w:r>
        <w:rPr>
          <w:rFonts w:hint="eastAsia" w:ascii="仿宋" w:hAnsi="仿宋" w:eastAsia="仿宋" w:cs="仿宋"/>
          <w:color w:val="000000"/>
          <w:kern w:val="0"/>
          <w:sz w:val="32"/>
          <w:szCs w:val="32"/>
          <w:lang w:val="en-US" w:eastAsia="zh-CN"/>
        </w:rPr>
        <w:t>园</w:t>
      </w:r>
      <w:r>
        <w:rPr>
          <w:rFonts w:ascii="仿宋" w:hAnsi="仿宋" w:eastAsia="仿宋" w:cs="仿宋"/>
          <w:color w:val="000000"/>
          <w:kern w:val="0"/>
          <w:sz w:val="32"/>
          <w:szCs w:val="32"/>
          <w:lang w:val="en-US" w:eastAsia="zh-CN"/>
        </w:rPr>
        <w:t>区市场局（知识产权局）备案并首次通过国家知识产权管理规范认证的单位给予一次性奖励5万元。</w:t>
      </w:r>
      <w:r>
        <w:rPr>
          <w:rFonts w:hint="eastAsia" w:ascii="仿宋" w:hAnsi="仿宋" w:eastAsia="仿宋" w:cs="仿宋"/>
          <w:color w:val="000000"/>
          <w:kern w:val="0"/>
          <w:sz w:val="32"/>
          <w:szCs w:val="32"/>
          <w:lang w:val="en-US" w:eastAsia="zh-CN"/>
        </w:rPr>
        <w:t>首次通过监督审核的再奖励</w:t>
      </w:r>
      <w:r>
        <w:rPr>
          <w:rFonts w:ascii="仿宋" w:hAnsi="仿宋" w:eastAsia="仿宋" w:cs="仿宋"/>
          <w:color w:val="000000"/>
          <w:kern w:val="0"/>
          <w:sz w:val="32"/>
          <w:szCs w:val="32"/>
          <w:lang w:val="en-US" w:eastAsia="zh-CN"/>
        </w:rPr>
        <w:t>2万</w:t>
      </w:r>
      <w:r>
        <w:rPr>
          <w:rFonts w:hint="eastAsia" w:ascii="仿宋" w:hAnsi="仿宋" w:eastAsia="仿宋" w:cs="仿宋"/>
          <w:color w:val="000000"/>
          <w:kern w:val="0"/>
          <w:sz w:val="32"/>
          <w:szCs w:val="32"/>
          <w:lang w:val="en-US" w:eastAsia="zh-CN"/>
        </w:rPr>
        <w:t>元。</w:t>
      </w:r>
    </w:p>
    <w:p>
      <w:pPr>
        <w:pStyle w:val="9"/>
        <w:tabs>
          <w:tab w:val="left" w:pos="1173"/>
        </w:tabs>
        <w:spacing w:line="570" w:lineRule="exact"/>
        <w:ind w:firstLineChars="125"/>
        <w:rPr>
          <w:rFonts w:ascii="仿宋" w:hAnsi="仿宋" w:eastAsia="仿宋"/>
          <w:kern w:val="36"/>
          <w:sz w:val="32"/>
          <w:szCs w:val="32"/>
          <w:lang w:eastAsia="zh-CN"/>
        </w:rPr>
      </w:pPr>
      <w:r>
        <w:rPr>
          <w:rFonts w:hint="eastAsia" w:ascii="仿宋" w:hAnsi="仿宋" w:eastAsia="仿宋"/>
          <w:kern w:val="36"/>
          <w:sz w:val="32"/>
          <w:szCs w:val="32"/>
          <w:lang w:eastAsia="zh-CN"/>
        </w:rPr>
        <w:t>1</w:t>
      </w:r>
      <w:r>
        <w:rPr>
          <w:rFonts w:hint="eastAsia" w:ascii="仿宋" w:hAnsi="仿宋"/>
          <w:kern w:val="36"/>
          <w:sz w:val="32"/>
          <w:szCs w:val="32"/>
          <w:lang w:val="en-US" w:eastAsia="zh-CN"/>
        </w:rPr>
        <w:t>4</w:t>
      </w:r>
      <w:r>
        <w:rPr>
          <w:rFonts w:hint="eastAsia" w:asciiTheme="minorEastAsia" w:hAnsiTheme="minorEastAsia" w:eastAsiaTheme="minorEastAsia"/>
          <w:kern w:val="36"/>
          <w:sz w:val="32"/>
          <w:szCs w:val="32"/>
        </w:rPr>
        <w:t>、</w:t>
      </w:r>
      <w:r>
        <w:rPr>
          <w:rFonts w:hint="eastAsia" w:ascii="仿宋" w:hAnsi="仿宋" w:eastAsia="仿宋"/>
          <w:kern w:val="36"/>
          <w:sz w:val="32"/>
          <w:szCs w:val="32"/>
          <w:lang w:eastAsia="zh-CN"/>
        </w:rPr>
        <w:t>对在我区新注册的经过国家知识产权局备案并获得专利代理机构许可证的专利代理机构、专利代理分支机构分别给予一次性资助10万元、</w:t>
      </w:r>
      <w:r>
        <w:rPr>
          <w:rFonts w:ascii="仿宋" w:hAnsi="仿宋" w:eastAsia="仿宋"/>
          <w:kern w:val="36"/>
          <w:sz w:val="32"/>
          <w:szCs w:val="32"/>
          <w:lang w:eastAsia="zh-CN"/>
        </w:rPr>
        <w:t>5</w:t>
      </w:r>
      <w:r>
        <w:rPr>
          <w:rFonts w:hint="eastAsia" w:ascii="仿宋" w:hAnsi="仿宋" w:eastAsia="仿宋"/>
          <w:kern w:val="36"/>
          <w:sz w:val="32"/>
          <w:szCs w:val="32"/>
          <w:lang w:eastAsia="zh-CN"/>
        </w:rPr>
        <w:t>万元。</w:t>
      </w:r>
    </w:p>
    <w:p>
      <w:pPr>
        <w:pStyle w:val="9"/>
        <w:tabs>
          <w:tab w:val="left" w:pos="1173"/>
        </w:tabs>
        <w:spacing w:line="570" w:lineRule="exact"/>
        <w:ind w:firstLine="402" w:firstLineChars="125"/>
        <w:rPr>
          <w:rFonts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（五）知识产权服务</w:t>
      </w:r>
    </w:p>
    <w:p>
      <w:pPr>
        <w:pStyle w:val="9"/>
        <w:tabs>
          <w:tab w:val="left" w:pos="1173"/>
        </w:tabs>
        <w:spacing w:line="570" w:lineRule="exact"/>
        <w:ind w:firstLineChars="125"/>
        <w:rPr>
          <w:rFonts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15、</w:t>
      </w:r>
      <w:r>
        <w:rPr>
          <w:rFonts w:hint="eastAsia" w:ascii="仿宋" w:hAnsi="仿宋" w:eastAsia="仿宋" w:cs="仿宋"/>
          <w:sz w:val="32"/>
          <w:szCs w:val="32"/>
          <w:lang w:val="en-US" w:eastAsia="zh-CN"/>
        </w:rPr>
        <w:t>提高服务质量，推动知识产权服务机构高质量服务企业。对区内注册或备案的知识产权服务机构，凡代理注册地为区内企业的专利，当年发明专利授权量超</w:t>
      </w:r>
      <w:r>
        <w:rPr>
          <w:rFonts w:ascii="仿宋" w:hAnsi="仿宋" w:eastAsia="仿宋" w:cs="仿宋"/>
          <w:sz w:val="32"/>
          <w:szCs w:val="32"/>
          <w:lang w:val="en-US" w:eastAsia="zh-CN"/>
        </w:rPr>
        <w:t>2</w:t>
      </w:r>
      <w:r>
        <w:rPr>
          <w:rFonts w:hint="eastAsia" w:ascii="仿宋" w:hAnsi="仿宋" w:eastAsia="仿宋" w:cs="仿宋"/>
          <w:sz w:val="32"/>
          <w:szCs w:val="32"/>
          <w:lang w:val="en-US" w:eastAsia="zh-CN"/>
        </w:rPr>
        <w:t>0件（无涉及非正常申请行为的），一次性奖励</w:t>
      </w:r>
      <w:r>
        <w:rPr>
          <w:rFonts w:ascii="仿宋" w:hAnsi="仿宋" w:eastAsia="仿宋" w:cs="仿宋"/>
          <w:sz w:val="32"/>
          <w:szCs w:val="32"/>
          <w:lang w:val="en-US" w:eastAsia="zh-CN"/>
        </w:rPr>
        <w:t>4</w:t>
      </w:r>
      <w:r>
        <w:rPr>
          <w:rFonts w:hint="eastAsia" w:ascii="仿宋" w:hAnsi="仿宋" w:eastAsia="仿宋" w:cs="仿宋"/>
          <w:sz w:val="32"/>
          <w:szCs w:val="32"/>
          <w:lang w:val="en-US" w:eastAsia="zh-CN"/>
        </w:rPr>
        <w:t>万元。之后每增加</w:t>
      </w:r>
      <w:r>
        <w:rPr>
          <w:rFonts w:ascii="仿宋" w:hAnsi="仿宋" w:eastAsia="仿宋" w:cs="仿宋"/>
          <w:sz w:val="32"/>
          <w:szCs w:val="32"/>
          <w:lang w:val="en-US" w:eastAsia="zh-CN"/>
        </w:rPr>
        <w:t xml:space="preserve"> 10 </w:t>
      </w:r>
      <w:r>
        <w:rPr>
          <w:rFonts w:hint="eastAsia" w:ascii="仿宋" w:hAnsi="仿宋" w:eastAsia="仿宋" w:cs="仿宋"/>
          <w:sz w:val="32"/>
          <w:szCs w:val="32"/>
          <w:lang w:val="en-US" w:eastAsia="zh-CN"/>
        </w:rPr>
        <w:t>件授权，增加</w:t>
      </w:r>
      <w:r>
        <w:rPr>
          <w:rFonts w:ascii="仿宋" w:hAnsi="仿宋" w:eastAsia="仿宋" w:cs="仿宋"/>
          <w:sz w:val="32"/>
          <w:szCs w:val="32"/>
          <w:lang w:val="en-US" w:eastAsia="zh-CN"/>
        </w:rPr>
        <w:t>1</w:t>
      </w:r>
      <w:r>
        <w:rPr>
          <w:rFonts w:hint="eastAsia" w:ascii="仿宋" w:hAnsi="仿宋" w:eastAsia="仿宋" w:cs="仿宋"/>
          <w:sz w:val="32"/>
          <w:szCs w:val="32"/>
          <w:lang w:val="en-US" w:eastAsia="zh-CN"/>
        </w:rPr>
        <w:t>万元奖励，单个机构最高</w:t>
      </w:r>
      <w:r>
        <w:rPr>
          <w:rFonts w:ascii="仿宋" w:hAnsi="仿宋" w:eastAsia="仿宋" w:cs="仿宋"/>
          <w:sz w:val="32"/>
          <w:szCs w:val="32"/>
          <w:lang w:val="en-US" w:eastAsia="zh-CN"/>
        </w:rPr>
        <w:t xml:space="preserve"> 10 </w:t>
      </w:r>
      <w:r>
        <w:rPr>
          <w:rFonts w:hint="eastAsia" w:ascii="仿宋" w:hAnsi="仿宋" w:eastAsia="仿宋" w:cs="仿宋"/>
          <w:sz w:val="32"/>
          <w:szCs w:val="32"/>
          <w:lang w:val="en-US" w:eastAsia="zh-CN"/>
        </w:rPr>
        <w:t>万元。</w:t>
      </w:r>
    </w:p>
    <w:p>
      <w:pPr>
        <w:pStyle w:val="9"/>
        <w:tabs>
          <w:tab w:val="left" w:pos="1173"/>
        </w:tabs>
        <w:spacing w:line="570" w:lineRule="exact"/>
        <w:ind w:firstLineChars="125"/>
        <w:rPr>
          <w:rFonts w:ascii="仿宋" w:hAnsi="仿宋" w:eastAsia="仿宋" w:cs="仿宋"/>
          <w:sz w:val="32"/>
          <w:szCs w:val="32"/>
          <w:lang w:val="en-US" w:eastAsia="zh-CN"/>
        </w:rPr>
      </w:pPr>
      <w:r>
        <w:rPr>
          <w:rFonts w:hint="eastAsia" w:ascii="仿宋" w:hAnsi="仿宋" w:eastAsia="仿宋" w:cs="仿宋"/>
          <w:sz w:val="32"/>
          <w:szCs w:val="32"/>
          <w:lang w:val="en-US" w:eastAsia="zh-CN"/>
        </w:rPr>
        <w:t>16、鼓励企业培养一批结构合理、素质优良，拥有复合型知识的初、中、高级专利专业人才，对获得专利工程师高级、中级、初级职称的企业职工，分别一次性给予</w:t>
      </w:r>
      <w:r>
        <w:rPr>
          <w:rFonts w:ascii="仿宋" w:hAnsi="仿宋" w:eastAsia="仿宋" w:cs="仿宋"/>
          <w:sz w:val="32"/>
          <w:szCs w:val="32"/>
          <w:lang w:val="en-US" w:eastAsia="zh-CN"/>
        </w:rPr>
        <w:t>0.2</w:t>
      </w:r>
      <w:r>
        <w:rPr>
          <w:rFonts w:hint="eastAsia" w:ascii="仿宋" w:hAnsi="仿宋" w:eastAsia="仿宋" w:cs="仿宋"/>
          <w:sz w:val="32"/>
          <w:szCs w:val="32"/>
          <w:lang w:val="en-US" w:eastAsia="zh-CN"/>
        </w:rPr>
        <w:t>万元/人、</w:t>
      </w:r>
      <w:r>
        <w:rPr>
          <w:rFonts w:ascii="仿宋" w:hAnsi="仿宋" w:eastAsia="仿宋" w:cs="仿宋"/>
          <w:sz w:val="32"/>
          <w:szCs w:val="32"/>
          <w:lang w:val="en-US" w:eastAsia="zh-CN"/>
        </w:rPr>
        <w:t>0.1</w:t>
      </w:r>
      <w:r>
        <w:rPr>
          <w:rFonts w:hint="eastAsia" w:ascii="仿宋" w:hAnsi="仿宋" w:eastAsia="仿宋" w:cs="仿宋"/>
          <w:sz w:val="32"/>
          <w:szCs w:val="32"/>
          <w:lang w:val="en-US" w:eastAsia="zh-CN"/>
        </w:rPr>
        <w:t>万元/人、</w:t>
      </w:r>
      <w:r>
        <w:rPr>
          <w:rFonts w:ascii="仿宋" w:hAnsi="仿宋" w:eastAsia="仿宋" w:cs="仿宋"/>
          <w:sz w:val="32"/>
          <w:szCs w:val="32"/>
          <w:lang w:val="en-US" w:eastAsia="zh-CN"/>
        </w:rPr>
        <w:t>0.05</w:t>
      </w:r>
      <w:r>
        <w:rPr>
          <w:rFonts w:hint="eastAsia" w:ascii="仿宋" w:hAnsi="仿宋" w:eastAsia="仿宋" w:cs="仿宋"/>
          <w:sz w:val="32"/>
          <w:szCs w:val="32"/>
          <w:lang w:val="en-US" w:eastAsia="zh-CN"/>
        </w:rPr>
        <w:t>万元/人的奖励。</w:t>
      </w:r>
    </w:p>
    <w:p>
      <w:pPr>
        <w:pStyle w:val="9"/>
        <w:spacing w:line="560" w:lineRule="exact"/>
        <w:ind w:firstLine="641"/>
        <w:rPr>
          <w:rFonts w:ascii="仿宋" w:hAnsi="仿宋" w:eastAsia="仿宋" w:cs="仿宋"/>
          <w:sz w:val="32"/>
          <w:szCs w:val="32"/>
          <w:lang w:val="en-US" w:eastAsia="zh-CN"/>
        </w:rPr>
      </w:pPr>
      <w:r>
        <w:rPr>
          <w:rFonts w:ascii="仿宋" w:hAnsi="仿宋" w:eastAsia="仿宋" w:cs="仿宋"/>
          <w:sz w:val="32"/>
          <w:szCs w:val="32"/>
          <w:lang w:val="en-US" w:eastAsia="zh-CN"/>
        </w:rPr>
        <w:t>1</w:t>
      </w:r>
      <w:r>
        <w:rPr>
          <w:rFonts w:hint="eastAsia" w:ascii="仿宋" w:hAnsi="仿宋" w:eastAsia="仿宋" w:cs="仿宋"/>
          <w:sz w:val="32"/>
          <w:szCs w:val="32"/>
          <w:lang w:val="en-US" w:eastAsia="zh-CN"/>
        </w:rPr>
        <w:t>7、对当年取得专利代理人资质，并在区企业或在区服务机构内服务一年以上的，一次性资助0</w:t>
      </w:r>
      <w:r>
        <w:rPr>
          <w:rFonts w:ascii="仿宋" w:hAnsi="仿宋" w:eastAsia="仿宋" w:cs="仿宋"/>
          <w:sz w:val="32"/>
          <w:szCs w:val="32"/>
          <w:lang w:val="en-US" w:eastAsia="zh-CN"/>
        </w:rPr>
        <w:t>.2</w:t>
      </w:r>
      <w:r>
        <w:rPr>
          <w:rFonts w:hint="eastAsia" w:ascii="仿宋" w:hAnsi="仿宋" w:eastAsia="仿宋" w:cs="仿宋"/>
          <w:sz w:val="32"/>
          <w:szCs w:val="32"/>
          <w:lang w:val="en-US" w:eastAsia="zh-CN"/>
        </w:rPr>
        <w:t>元/人；获得国家认可的企业知识产权管理国家标准内审员资格，一次性资助</w:t>
      </w:r>
      <w:r>
        <w:rPr>
          <w:rFonts w:ascii="仿宋" w:hAnsi="仿宋" w:eastAsia="仿宋" w:cs="仿宋"/>
          <w:sz w:val="32"/>
          <w:szCs w:val="32"/>
          <w:lang w:val="en-US" w:eastAsia="zh-CN"/>
        </w:rPr>
        <w:t>0.1</w:t>
      </w:r>
      <w:r>
        <w:rPr>
          <w:rFonts w:hint="eastAsia" w:ascii="仿宋" w:hAnsi="仿宋" w:eastAsia="仿宋" w:cs="仿宋"/>
          <w:sz w:val="32"/>
          <w:szCs w:val="32"/>
          <w:lang w:val="en-US" w:eastAsia="zh-CN"/>
        </w:rPr>
        <w:t>万元/人。</w:t>
      </w:r>
    </w:p>
    <w:p>
      <w:pPr>
        <w:pStyle w:val="9"/>
        <w:spacing w:line="560" w:lineRule="exact"/>
        <w:ind w:firstLine="641"/>
        <w:rPr>
          <w:rFonts w:ascii="仿宋" w:hAnsi="仿宋" w:eastAsia="仿宋" w:cs="仿宋"/>
          <w:sz w:val="32"/>
          <w:szCs w:val="32"/>
          <w:lang w:val="en-US" w:eastAsia="zh-CN"/>
        </w:rPr>
      </w:pPr>
      <w:r>
        <w:rPr>
          <w:rFonts w:hint="eastAsia" w:ascii="仿宋" w:hAnsi="仿宋" w:eastAsia="仿宋" w:cs="仿宋"/>
          <w:sz w:val="32"/>
          <w:szCs w:val="32"/>
          <w:lang w:val="en-US" w:eastAsia="zh-CN"/>
        </w:rPr>
        <w:t>18、鼓励企事业单位、服务机构参与知识产权事业发展，对当年获得安徽省级、马鞍山市级知识产权服务人员的，分别奖励</w:t>
      </w:r>
      <w:r>
        <w:rPr>
          <w:rFonts w:ascii="仿宋" w:hAnsi="仿宋" w:eastAsia="仿宋" w:cs="仿宋"/>
          <w:sz w:val="32"/>
          <w:szCs w:val="32"/>
          <w:lang w:val="en-US" w:eastAsia="zh-CN"/>
        </w:rPr>
        <w:t>1万</w:t>
      </w:r>
      <w:r>
        <w:rPr>
          <w:rFonts w:hint="eastAsia" w:ascii="仿宋" w:hAnsi="仿宋" w:eastAsia="仿宋" w:cs="仿宋"/>
          <w:sz w:val="32"/>
          <w:szCs w:val="32"/>
          <w:lang w:val="en-US" w:eastAsia="zh-CN"/>
        </w:rPr>
        <w:t>元/人</w:t>
      </w:r>
      <w:r>
        <w:rPr>
          <w:rFonts w:ascii="仿宋" w:hAnsi="仿宋" w:eastAsia="仿宋" w:cs="仿宋"/>
          <w:sz w:val="32"/>
          <w:szCs w:val="32"/>
          <w:lang w:val="en-US" w:eastAsia="zh-CN"/>
        </w:rPr>
        <w:t>、</w:t>
      </w:r>
      <w:r>
        <w:rPr>
          <w:rFonts w:hint="eastAsia" w:ascii="仿宋" w:hAnsi="仿宋" w:eastAsia="仿宋" w:cs="仿宋"/>
          <w:sz w:val="32"/>
          <w:szCs w:val="32"/>
          <w:lang w:val="en-US" w:eastAsia="zh-CN"/>
        </w:rPr>
        <w:t>0</w:t>
      </w:r>
      <w:r>
        <w:rPr>
          <w:rFonts w:ascii="仿宋" w:hAnsi="仿宋" w:eastAsia="仿宋" w:cs="仿宋"/>
          <w:sz w:val="32"/>
          <w:szCs w:val="32"/>
          <w:lang w:val="en-US" w:eastAsia="zh-CN"/>
        </w:rPr>
        <w:t>.5</w:t>
      </w:r>
      <w:r>
        <w:rPr>
          <w:rFonts w:hint="eastAsia" w:ascii="仿宋" w:hAnsi="仿宋" w:eastAsia="仿宋" w:cs="仿宋"/>
          <w:sz w:val="32"/>
          <w:szCs w:val="32"/>
          <w:lang w:val="en-US" w:eastAsia="zh-CN"/>
        </w:rPr>
        <w:t>万元/人的奖励。</w:t>
      </w:r>
    </w:p>
    <w:p>
      <w:pPr>
        <w:pStyle w:val="9"/>
        <w:tabs>
          <w:tab w:val="left" w:pos="1173"/>
        </w:tabs>
        <w:spacing w:line="570" w:lineRule="exact"/>
        <w:ind w:firstLine="720" w:firstLineChars="225"/>
        <w:rPr>
          <w:rFonts w:ascii="仿宋" w:hAnsi="仿宋" w:eastAsia="仿宋" w:cs="仿宋"/>
          <w:sz w:val="32"/>
          <w:szCs w:val="32"/>
          <w:lang w:val="en-US" w:eastAsia="zh-CN"/>
        </w:rPr>
      </w:pPr>
      <w:r>
        <w:rPr>
          <w:rFonts w:hint="eastAsia" w:ascii="仿宋" w:hAnsi="仿宋" w:eastAsia="仿宋" w:cs="仿宋"/>
          <w:sz w:val="32"/>
          <w:szCs w:val="32"/>
          <w:lang w:val="en-US" w:eastAsia="zh-CN"/>
        </w:rPr>
        <w:t>19、打造</w:t>
      </w:r>
      <w:r>
        <w:rPr>
          <w:rFonts w:ascii="仿宋" w:hAnsi="仿宋" w:eastAsia="仿宋" w:cs="仿宋"/>
          <w:sz w:val="32"/>
          <w:szCs w:val="32"/>
          <w:lang w:val="en-US" w:eastAsia="zh-CN"/>
        </w:rPr>
        <w:t>具备知识产权服务机构集聚发展条件的创新载体、实施扶持措施，聚集 10 家以上知识产权</w:t>
      </w:r>
      <w:r>
        <w:rPr>
          <w:rFonts w:hint="eastAsia" w:ascii="仿宋" w:hAnsi="仿宋" w:eastAsia="仿宋" w:cs="仿宋"/>
          <w:sz w:val="32"/>
          <w:szCs w:val="32"/>
          <w:lang w:val="en-US" w:eastAsia="zh-CN"/>
        </w:rPr>
        <w:t>相关</w:t>
      </w:r>
      <w:r>
        <w:rPr>
          <w:rFonts w:ascii="仿宋" w:hAnsi="仿宋" w:eastAsia="仿宋" w:cs="仿宋"/>
          <w:sz w:val="32"/>
          <w:szCs w:val="32"/>
          <w:lang w:val="en-US" w:eastAsia="zh-CN"/>
        </w:rPr>
        <w:t>服务机构（须正常盈利）的</w:t>
      </w:r>
      <w:r>
        <w:rPr>
          <w:rFonts w:hint="eastAsia" w:ascii="仿宋" w:hAnsi="仿宋" w:eastAsia="仿宋" w:cs="仿宋"/>
          <w:sz w:val="32"/>
          <w:szCs w:val="32"/>
          <w:lang w:val="en-US" w:eastAsia="zh-CN"/>
        </w:rPr>
        <w:t>，</w:t>
      </w:r>
      <w:r>
        <w:rPr>
          <w:rFonts w:ascii="仿宋" w:hAnsi="仿宋" w:eastAsia="仿宋" w:cs="仿宋"/>
          <w:sz w:val="32"/>
          <w:szCs w:val="32"/>
          <w:lang w:val="en-US" w:eastAsia="zh-CN"/>
        </w:rPr>
        <w:t>一次性资助 10 万元。</w:t>
      </w:r>
    </w:p>
    <w:p>
      <w:pPr>
        <w:pStyle w:val="9"/>
        <w:tabs>
          <w:tab w:val="left" w:pos="1173"/>
        </w:tabs>
        <w:spacing w:line="570" w:lineRule="exact"/>
        <w:ind w:firstLine="720" w:firstLineChars="225"/>
        <w:rPr>
          <w:rFonts w:ascii="仿宋" w:hAnsi="仿宋" w:eastAsia="仿宋" w:cs="仿宋"/>
          <w:sz w:val="32"/>
          <w:szCs w:val="32"/>
          <w:lang w:val="en-US" w:eastAsia="zh-CN"/>
        </w:rPr>
      </w:pPr>
      <w:r>
        <w:rPr>
          <w:rFonts w:hint="eastAsia" w:ascii="仿宋" w:hAnsi="仿宋" w:eastAsia="仿宋" w:cs="仿宋"/>
          <w:sz w:val="32"/>
          <w:szCs w:val="32"/>
          <w:lang w:val="en-US" w:eastAsia="zh-CN"/>
        </w:rPr>
        <w:t>20、对当年获得国家、省级知识产权公共信息服务机构认定的，分别一次性奖励30万元、10万元；获得国家、省知识产权服务品牌机构认定的，一次性资助20万元、10万元。</w:t>
      </w:r>
    </w:p>
    <w:p>
      <w:pPr>
        <w:pStyle w:val="4"/>
        <w:widowControl/>
        <w:spacing w:line="570" w:lineRule="exact"/>
        <w:ind w:firstLine="640"/>
        <w:jc w:val="both"/>
        <w:rPr>
          <w:rFonts w:hint="eastAsia" w:ascii="仿宋_GB2312" w:hAnsi="仿宋_GB2312" w:eastAsia="仿宋_GB2312" w:cs="仿宋_GB2312"/>
          <w:color w:val="333333"/>
          <w:sz w:val="32"/>
          <w:szCs w:val="32"/>
          <w:shd w:val="clear" w:color="auto" w:fill="FFFFFF"/>
          <w:lang w:eastAsia="zh-CN"/>
        </w:rPr>
      </w:pPr>
      <w:r>
        <w:rPr>
          <w:rFonts w:hint="eastAsia" w:ascii="黑体" w:hAnsi="黑体" w:eastAsia="黑体" w:cs="黑体"/>
          <w:color w:val="000000"/>
          <w:sz w:val="32"/>
          <w:szCs w:val="32"/>
          <w:shd w:val="clear" w:color="auto" w:fill="FFFFFF"/>
        </w:rPr>
        <w:t>第</w:t>
      </w:r>
      <w:r>
        <w:rPr>
          <w:rFonts w:hint="eastAsia" w:ascii="黑体" w:hAnsi="黑体" w:eastAsia="黑体" w:cs="黑体"/>
          <w:color w:val="000000"/>
          <w:sz w:val="32"/>
          <w:szCs w:val="32"/>
          <w:shd w:val="clear" w:color="auto" w:fill="FFFFFF"/>
          <w:lang w:eastAsia="zh-Hans"/>
        </w:rPr>
        <w:t>六</w:t>
      </w:r>
      <w:r>
        <w:rPr>
          <w:rFonts w:hint="eastAsia" w:ascii="黑体" w:hAnsi="黑体" w:eastAsia="黑体" w:cs="黑体"/>
          <w:color w:val="000000"/>
          <w:sz w:val="32"/>
          <w:szCs w:val="32"/>
          <w:shd w:val="clear" w:color="auto" w:fill="FFFFFF"/>
        </w:rPr>
        <w:t xml:space="preserve">条 </w:t>
      </w:r>
      <w:r>
        <w:rPr>
          <w:rFonts w:hint="eastAsia" w:ascii="仿宋_GB2312" w:hAnsi="仿宋_GB2312" w:eastAsia="仿宋_GB2312" w:cs="仿宋_GB2312"/>
          <w:color w:val="333333"/>
          <w:sz w:val="32"/>
          <w:szCs w:val="32"/>
          <w:shd w:val="clear" w:color="auto" w:fill="FFFFFF"/>
        </w:rPr>
        <w:t>申请资助的单位应提供真实的资料和凭证，对弄虚作假者，一经发现，则拒绝资助，并在三年内取消其享受相关优惠政策的资格</w:t>
      </w:r>
      <w:r>
        <w:rPr>
          <w:rFonts w:hint="eastAsia" w:ascii="仿宋_GB2312" w:hAnsi="仿宋_GB2312" w:eastAsia="仿宋_GB2312" w:cs="仿宋_GB2312"/>
          <w:color w:val="333333"/>
          <w:sz w:val="32"/>
          <w:szCs w:val="32"/>
          <w:shd w:val="clear" w:color="auto" w:fill="FFFFFF"/>
          <w:lang w:eastAsia="zh-CN"/>
        </w:rPr>
        <w:t>。</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shd w:val="clear" w:color="auto" w:fill="FFFFFF"/>
          <w:lang w:bidi="ar"/>
        </w:rPr>
        <w:t xml:space="preserve">第七条 </w:t>
      </w:r>
      <w:r>
        <w:rPr>
          <w:rFonts w:hint="eastAsia" w:ascii="仿宋_GB2312" w:hAnsi="仿宋_GB2312" w:eastAsia="仿宋_GB2312" w:cs="仿宋_GB2312"/>
          <w:color w:val="333333"/>
          <w:sz w:val="32"/>
          <w:szCs w:val="32"/>
          <w:shd w:val="clear" w:color="auto" w:fill="FFFFFF"/>
        </w:rPr>
        <w:t>对于知识产权领域严重失信主体，取消享受各级知识产权政策优惠、资助、奖励的资格，已获政策资金支持的，予以追回。企业存在非正常申请行为、</w:t>
      </w:r>
      <w:bookmarkStart w:id="0" w:name="_GoBack"/>
      <w:bookmarkEnd w:id="0"/>
      <w:r>
        <w:rPr>
          <w:rFonts w:hint="eastAsia" w:ascii="仿宋_GB2312" w:hAnsi="仿宋_GB2312" w:eastAsia="仿宋_GB2312" w:cs="仿宋_GB2312"/>
          <w:color w:val="333333"/>
          <w:sz w:val="32"/>
          <w:szCs w:val="32"/>
          <w:shd w:val="clear" w:color="auto" w:fill="FFFFFF"/>
        </w:rPr>
        <w:t>违规、侵权、违法及重大安全环保事故等行为的，不予资助。</w:t>
      </w:r>
    </w:p>
    <w:p>
      <w:pPr>
        <w:pStyle w:val="4"/>
        <w:widowControl/>
        <w:spacing w:line="57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xml:space="preserve"> 获得专利资助的企业应按照《中华人民共和国 专利法》、《中华人民共和国专利法实施细则》等规定对相关的发明人、设计人和专利工作者予以奖励。</w:t>
      </w:r>
    </w:p>
    <w:p>
      <w:pPr>
        <w:pStyle w:val="4"/>
        <w:widowControl/>
        <w:spacing w:line="57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sz w:val="32"/>
          <w:szCs w:val="32"/>
          <w:shd w:val="clear" w:color="auto" w:fill="FFFFFF"/>
        </w:rPr>
        <w:t>第</w:t>
      </w:r>
      <w:r>
        <w:rPr>
          <w:rFonts w:hint="eastAsia" w:ascii="黑体" w:hAnsi="黑体" w:eastAsia="黑体" w:cs="黑体"/>
          <w:color w:val="000000"/>
          <w:sz w:val="32"/>
          <w:szCs w:val="32"/>
          <w:shd w:val="clear" w:color="auto" w:fill="FFFFFF"/>
          <w:lang w:eastAsia="zh-Hans"/>
        </w:rPr>
        <w:t>九</w:t>
      </w:r>
      <w:r>
        <w:rPr>
          <w:rFonts w:hint="eastAsia" w:ascii="黑体" w:hAnsi="黑体" w:eastAsia="黑体" w:cs="黑体"/>
          <w:color w:val="000000"/>
          <w:sz w:val="32"/>
          <w:szCs w:val="32"/>
          <w:shd w:val="clear" w:color="auto" w:fill="FFFFFF"/>
        </w:rPr>
        <w:t>条</w:t>
      </w:r>
      <w:r>
        <w:rPr>
          <w:rFonts w:hint="eastAsia" w:ascii="仿宋_GB2312" w:hAnsi="仿宋_GB2312" w:eastAsia="仿宋_GB2312" w:cs="仿宋_GB2312"/>
          <w:color w:val="333333"/>
          <w:sz w:val="32"/>
          <w:szCs w:val="32"/>
          <w:shd w:val="clear" w:color="auto" w:fill="FFFFFF"/>
        </w:rPr>
        <w:t xml:space="preserve"> 本办法由高新区市场监管局会同财政审计局负责解释。</w:t>
      </w:r>
    </w:p>
    <w:p>
      <w:pPr>
        <w:ind w:firstLine="640" w:firstLineChars="200"/>
        <w:rPr>
          <w:rFonts w:hint="default" w:eastAsia="仿宋_GB2312"/>
          <w:lang w:val="en-US" w:eastAsia="zh-CN"/>
        </w:rPr>
      </w:pPr>
      <w:r>
        <w:rPr>
          <w:rFonts w:hint="eastAsia" w:ascii="黑体" w:hAnsi="黑体" w:eastAsia="黑体" w:cs="黑体"/>
          <w:color w:val="000000"/>
          <w:sz w:val="32"/>
          <w:szCs w:val="32"/>
          <w:shd w:val="clear" w:color="auto" w:fill="FFFFFF"/>
        </w:rPr>
        <w:t>第</w:t>
      </w:r>
      <w:r>
        <w:rPr>
          <w:rFonts w:hint="eastAsia" w:ascii="黑体" w:hAnsi="黑体" w:eastAsia="黑体" w:cs="黑体"/>
          <w:color w:val="000000"/>
          <w:sz w:val="32"/>
          <w:szCs w:val="32"/>
          <w:shd w:val="clear" w:color="auto" w:fill="FFFFFF"/>
          <w:lang w:eastAsia="zh-Hans"/>
        </w:rPr>
        <w:t>十</w:t>
      </w:r>
      <w:r>
        <w:rPr>
          <w:rFonts w:hint="eastAsia" w:ascii="黑体" w:hAnsi="黑体" w:eastAsia="黑体" w:cs="黑体"/>
          <w:color w:val="000000"/>
          <w:sz w:val="32"/>
          <w:szCs w:val="32"/>
          <w:shd w:val="clear" w:color="auto" w:fill="FFFFFF"/>
        </w:rPr>
        <w:t xml:space="preserve">条 </w:t>
      </w:r>
      <w:r>
        <w:rPr>
          <w:rFonts w:hint="eastAsia" w:ascii="仿宋_GB2312" w:hAnsi="仿宋_GB2312" w:eastAsia="仿宋_GB2312" w:cs="仿宋_GB2312"/>
          <w:color w:val="333333"/>
          <w:sz w:val="32"/>
          <w:szCs w:val="32"/>
          <w:shd w:val="clear" w:color="auto" w:fill="FFFFFF"/>
          <w:lang w:eastAsia="zh-CN"/>
        </w:rPr>
        <w:t>本办法自</w:t>
      </w:r>
      <w:r>
        <w:rPr>
          <w:rFonts w:hint="eastAsia" w:ascii="仿宋_GB2312" w:hAnsi="仿宋_GB2312" w:eastAsia="仿宋_GB2312" w:cs="仿宋_GB2312"/>
          <w:color w:val="333333"/>
          <w:sz w:val="32"/>
          <w:szCs w:val="32"/>
          <w:shd w:val="clear" w:color="auto" w:fill="FFFFFF"/>
          <w:lang w:val="en-US" w:eastAsia="zh-CN"/>
        </w:rPr>
        <w:t>2022年1月1日起实行。此前出台的相关政策与本政策不一致的，以本政策为准。今后根据国家和省政策导向，适时对本政策进行修订维护。</w:t>
      </w:r>
    </w:p>
    <w:p>
      <w:pPr>
        <w:pStyle w:val="9"/>
        <w:tabs>
          <w:tab w:val="left" w:pos="1173"/>
        </w:tabs>
        <w:spacing w:line="570" w:lineRule="exact"/>
        <w:ind w:firstLineChars="125"/>
        <w:rPr>
          <w:rFonts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B2FF0"/>
    <w:multiLevelType w:val="multilevel"/>
    <w:tmpl w:val="251B2FF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3MDIxZmRhZTUyNzY4MTVhM2Q2NmY4MzhjNTFkMjkifQ=="/>
  </w:docVars>
  <w:rsids>
    <w:rsidRoot w:val="00252899"/>
    <w:rsid w:val="00216156"/>
    <w:rsid w:val="00252899"/>
    <w:rsid w:val="0032154D"/>
    <w:rsid w:val="00332B76"/>
    <w:rsid w:val="004749F8"/>
    <w:rsid w:val="004B7DEC"/>
    <w:rsid w:val="005D00F5"/>
    <w:rsid w:val="005E1792"/>
    <w:rsid w:val="008074EA"/>
    <w:rsid w:val="008275C7"/>
    <w:rsid w:val="008737B4"/>
    <w:rsid w:val="008D6E8B"/>
    <w:rsid w:val="008F686C"/>
    <w:rsid w:val="00A834B0"/>
    <w:rsid w:val="00AD6956"/>
    <w:rsid w:val="00B66CDF"/>
    <w:rsid w:val="00CE268A"/>
    <w:rsid w:val="00DB06DE"/>
    <w:rsid w:val="00E03AE7"/>
    <w:rsid w:val="00E2461D"/>
    <w:rsid w:val="00E6617E"/>
    <w:rsid w:val="00E935FA"/>
    <w:rsid w:val="00EB10BA"/>
    <w:rsid w:val="00EC1EAD"/>
    <w:rsid w:val="06AF6FF0"/>
    <w:rsid w:val="0A0A4CDF"/>
    <w:rsid w:val="0C401754"/>
    <w:rsid w:val="3E424C40"/>
    <w:rsid w:val="4CEE3EE4"/>
    <w:rsid w:val="4D7C14D8"/>
    <w:rsid w:val="50165279"/>
    <w:rsid w:val="55D830B8"/>
    <w:rsid w:val="665079F6"/>
    <w:rsid w:val="74A13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eastAsia="宋体" w:cs="Times New Roman"/>
      <w:kern w:val="0"/>
      <w:sz w:val="24"/>
      <w:szCs w:val="24"/>
    </w:rPr>
  </w:style>
  <w:style w:type="character" w:customStyle="1" w:styleId="7">
    <w:name w:val="页眉 字符"/>
    <w:basedOn w:val="6"/>
    <w:link w:val="3"/>
    <w:qFormat/>
    <w:uiPriority w:val="0"/>
    <w:rPr>
      <w:sz w:val="18"/>
      <w:szCs w:val="18"/>
    </w:rPr>
  </w:style>
  <w:style w:type="character" w:customStyle="1" w:styleId="8">
    <w:name w:val="页脚 字符"/>
    <w:basedOn w:val="6"/>
    <w:link w:val="2"/>
    <w:qFormat/>
    <w:uiPriority w:val="99"/>
    <w:rPr>
      <w:sz w:val="18"/>
      <w:szCs w:val="18"/>
    </w:rPr>
  </w:style>
  <w:style w:type="paragraph" w:customStyle="1" w:styleId="9">
    <w:name w:val="Body text|1"/>
    <w:basedOn w:val="1"/>
    <w:qFormat/>
    <w:uiPriority w:val="0"/>
    <w:pPr>
      <w:spacing w:line="420"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2644</Words>
  <Characters>2737</Characters>
  <Lines>20</Lines>
  <Paragraphs>5</Paragraphs>
  <TotalTime>5</TotalTime>
  <ScaleCrop>false</ScaleCrop>
  <LinksUpToDate>false</LinksUpToDate>
  <CharactersWithSpaces>2770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2022-06-27T05:50:00Z</dcterms:created>
  <dc:creator>福建</dc:creator>
  <cp:lastModifiedBy>Administrator</cp:lastModifiedBy>
  <cp:lastPrinted>2022-09-21T03:28:00Z</cp:lastPrinted>
  <dcterms:modified xsi:type="dcterms:W3CDTF">2022-09-21T04:06:15Z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06524C330C8E48BDAF5065DB888727BD</vt:lpwstr>
  </property>
</Properties>
</file>